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76430" w14:textId="74E57E21" w:rsidR="00DB3F31" w:rsidRDefault="00DB3F31"/>
    <w:p w14:paraId="53DB5336" w14:textId="51A99310" w:rsidR="00DB3F31" w:rsidRDefault="00DB3F31"/>
    <w:p w14:paraId="046D03F6" w14:textId="232F06CF" w:rsidR="00DB3F31" w:rsidRDefault="00DB3F31"/>
    <w:p w14:paraId="612E8974" w14:textId="5E2508B1" w:rsidR="00356535" w:rsidRDefault="00DB3F31"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5C22C6" wp14:editId="5EFF62F5">
                <wp:simplePos x="0" y="0"/>
                <wp:positionH relativeFrom="page">
                  <wp:posOffset>815340</wp:posOffset>
                </wp:positionH>
                <wp:positionV relativeFrom="page">
                  <wp:posOffset>1455420</wp:posOffset>
                </wp:positionV>
                <wp:extent cx="6388100" cy="1592580"/>
                <wp:effectExtent l="0" t="0" r="12700" b="7620"/>
                <wp:wrapThrough wrapText="bothSides">
                  <wp:wrapPolygon edited="0">
                    <wp:start x="0" y="0"/>
                    <wp:lineTo x="0" y="21445"/>
                    <wp:lineTo x="21579" y="21445"/>
                    <wp:lineTo x="21579" y="0"/>
                    <wp:lineTo x="0" y="0"/>
                  </wp:wrapPolygon>
                </wp:wrapThrough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100" cy="159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95F3D1D" w14:textId="77777777" w:rsidR="00D64259" w:rsidRPr="00D64259" w:rsidRDefault="00D64259" w:rsidP="00D64259">
                            <w:pPr>
                              <w:rPr>
                                <w:rFonts w:ascii="Calibri" w:eastAsia="Times New Roman" w:hAnsi="Calibri"/>
                                <w:color w:val="504691"/>
                                <w:sz w:val="40"/>
                                <w:szCs w:val="40"/>
                              </w:rPr>
                            </w:pPr>
                            <w:r w:rsidRPr="00D64259">
                              <w:rPr>
                                <w:rFonts w:ascii="Calibri" w:eastAsia="Times New Roman" w:hAnsi="Calibri"/>
                                <w:b/>
                                <w:bCs/>
                                <w:color w:val="504691"/>
                                <w:sz w:val="40"/>
                                <w:szCs w:val="40"/>
                              </w:rPr>
                              <w:t>Advanced Training in Open and Endoscopic Surgery:</w:t>
                            </w:r>
                          </w:p>
                          <w:p w14:paraId="4B659141" w14:textId="06843004" w:rsidR="00D64259" w:rsidRDefault="00D64259" w:rsidP="00D64259">
                            <w:pPr>
                              <w:rPr>
                                <w:rFonts w:ascii="Calibri" w:eastAsia="Times New Roman" w:hAnsi="Calibri"/>
                                <w:b/>
                                <w:bCs/>
                                <w:color w:val="504691"/>
                                <w:sz w:val="40"/>
                                <w:szCs w:val="40"/>
                              </w:rPr>
                            </w:pPr>
                            <w:r w:rsidRPr="00D64259">
                              <w:rPr>
                                <w:rFonts w:ascii="Calibri" w:eastAsia="Times New Roman" w:hAnsi="Calibri"/>
                                <w:b/>
                                <w:bCs/>
                                <w:color w:val="504691"/>
                                <w:sz w:val="40"/>
                                <w:szCs w:val="40"/>
                              </w:rPr>
                              <w:t>A Hands-on Skull Base Training Program</w:t>
                            </w:r>
                          </w:p>
                          <w:p w14:paraId="1832C938" w14:textId="77777777" w:rsidR="00D64259" w:rsidRDefault="00D64259" w:rsidP="00D64259">
                            <w:pPr>
                              <w:rPr>
                                <w:rFonts w:ascii="Calibri" w:hAnsi="Calibri"/>
                                <w:b/>
                                <w:color w:val="514691"/>
                                <w:sz w:val="40"/>
                                <w:szCs w:val="40"/>
                              </w:rPr>
                            </w:pPr>
                          </w:p>
                          <w:p w14:paraId="6135F021" w14:textId="325F644F" w:rsidR="00340D62" w:rsidRPr="006174C8" w:rsidRDefault="00831ADD" w:rsidP="001559C4">
                            <w:pPr>
                              <w:rPr>
                                <w:rFonts w:ascii="Calibri" w:hAnsi="Calibri"/>
                                <w:b/>
                                <w:color w:val="514691"/>
                                <w:sz w:val="28"/>
                                <w:szCs w:val="28"/>
                              </w:rPr>
                            </w:pPr>
                            <w:r w:rsidRPr="006174C8">
                              <w:rPr>
                                <w:rFonts w:ascii="Calibri" w:hAnsi="Calibri"/>
                                <w:b/>
                                <w:color w:val="514691"/>
                                <w:sz w:val="28"/>
                                <w:szCs w:val="28"/>
                              </w:rPr>
                              <w:t>Join the Skull Base Team for this unique hands-on event</w:t>
                            </w:r>
                            <w:r w:rsidR="006174C8">
                              <w:rPr>
                                <w:rFonts w:ascii="Calibri" w:hAnsi="Calibri"/>
                                <w:b/>
                                <w:color w:val="514691"/>
                                <w:sz w:val="28"/>
                                <w:szCs w:val="28"/>
                              </w:rPr>
                              <w:t>.</w:t>
                            </w:r>
                            <w:r w:rsidRPr="006174C8">
                              <w:rPr>
                                <w:rFonts w:ascii="Calibri" w:hAnsi="Calibri"/>
                                <w:b/>
                                <w:color w:val="51469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87F0655" w14:textId="15BA8BCD" w:rsidR="001465E5" w:rsidRPr="00BD48F8" w:rsidRDefault="00340D62" w:rsidP="005B3BC4">
                            <w:pPr>
                              <w:rPr>
                                <w:rFonts w:asciiTheme="majorHAnsi" w:hAnsiTheme="majorHAnsi"/>
                                <w:color w:val="45308C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514691"/>
                                <w:sz w:val="28"/>
                                <w:szCs w:val="28"/>
                              </w:rPr>
                              <w:t>E</w:t>
                            </w:r>
                            <w:r w:rsidR="00831ADD" w:rsidRPr="00831ADD">
                              <w:rPr>
                                <w:rFonts w:ascii="Calibri" w:hAnsi="Calibri"/>
                                <w:b/>
                                <w:color w:val="514691"/>
                                <w:sz w:val="28"/>
                                <w:szCs w:val="28"/>
                              </w:rPr>
                              <w:t xml:space="preserve">nhance your knowledge and skills with open approaches and endoscopic endonasal surgical techniques to particular cranial base targets.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5C22C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64.2pt;margin-top:114.6pt;width:503pt;height:125.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" filled="f" stroked="f">
                <v:textbox inset="0,0,0,0">
                  <w:txbxContent>
                    <w:p w14:paraId="295F3D1D" w14:textId="77777777" w:rsidR="00D64259" w:rsidRPr="00D64259" w:rsidRDefault="00D64259" w:rsidP="00D64259">
                      <w:pPr>
                        <w:rPr>
                          <w:rFonts w:ascii="Calibri" w:eastAsia="Times New Roman" w:hAnsi="Calibri"/>
                          <w:color w:val="504691"/>
                          <w:sz w:val="40"/>
                          <w:szCs w:val="40"/>
                        </w:rPr>
                      </w:pPr>
                      <w:r w:rsidRPr="00D64259">
                        <w:rPr>
                          <w:rFonts w:ascii="Calibri" w:eastAsia="Times New Roman" w:hAnsi="Calibri"/>
                          <w:b/>
                          <w:bCs/>
                          <w:color w:val="504691"/>
                          <w:sz w:val="40"/>
                          <w:szCs w:val="40"/>
                        </w:rPr>
                        <w:t>Advanced Training in Open and Endoscopic Surgery:</w:t>
                      </w:r>
                    </w:p>
                    <w:p w14:paraId="4B659141" w14:textId="06843004" w:rsidR="00D64259" w:rsidRDefault="00D64259" w:rsidP="00D64259">
                      <w:pPr>
                        <w:rPr>
                          <w:rFonts w:ascii="Calibri" w:eastAsia="Times New Roman" w:hAnsi="Calibri"/>
                          <w:b/>
                          <w:bCs/>
                          <w:color w:val="504691"/>
                          <w:sz w:val="40"/>
                          <w:szCs w:val="40"/>
                        </w:rPr>
                      </w:pPr>
                      <w:r w:rsidRPr="00D64259">
                        <w:rPr>
                          <w:rFonts w:ascii="Calibri" w:eastAsia="Times New Roman" w:hAnsi="Calibri"/>
                          <w:b/>
                          <w:bCs/>
                          <w:color w:val="504691"/>
                          <w:sz w:val="40"/>
                          <w:szCs w:val="40"/>
                        </w:rPr>
                        <w:t>A Hands-on Skull Base Training Program</w:t>
                      </w:r>
                    </w:p>
                    <w:p w14:paraId="1832C938" w14:textId="77777777" w:rsidR="00D64259" w:rsidRDefault="00D64259" w:rsidP="00D64259">
                      <w:pPr>
                        <w:rPr>
                          <w:rFonts w:ascii="Calibri" w:hAnsi="Calibri"/>
                          <w:b/>
                          <w:color w:val="514691"/>
                          <w:sz w:val="40"/>
                          <w:szCs w:val="40"/>
                        </w:rPr>
                      </w:pPr>
                    </w:p>
                    <w:p w14:paraId="6135F021" w14:textId="325F644F" w:rsidR="00340D62" w:rsidRPr="006174C8" w:rsidRDefault="00831ADD" w:rsidP="001559C4">
                      <w:pPr>
                        <w:rPr>
                          <w:rFonts w:ascii="Calibri" w:hAnsi="Calibri"/>
                          <w:b/>
                          <w:color w:val="514691"/>
                          <w:sz w:val="28"/>
                          <w:szCs w:val="28"/>
                        </w:rPr>
                      </w:pPr>
                      <w:r w:rsidRPr="006174C8">
                        <w:rPr>
                          <w:rFonts w:ascii="Calibri" w:hAnsi="Calibri"/>
                          <w:b/>
                          <w:color w:val="514691"/>
                          <w:sz w:val="28"/>
                          <w:szCs w:val="28"/>
                        </w:rPr>
                        <w:t>Join the Skull Base Team for this unique hands-on event</w:t>
                      </w:r>
                      <w:r w:rsidR="006174C8">
                        <w:rPr>
                          <w:rFonts w:ascii="Calibri" w:hAnsi="Calibri"/>
                          <w:b/>
                          <w:color w:val="514691"/>
                          <w:sz w:val="28"/>
                          <w:szCs w:val="28"/>
                        </w:rPr>
                        <w:t>.</w:t>
                      </w:r>
                      <w:r w:rsidRPr="006174C8">
                        <w:rPr>
                          <w:rFonts w:ascii="Calibri" w:hAnsi="Calibri"/>
                          <w:b/>
                          <w:color w:val="51469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87F0655" w14:textId="15BA8BCD" w:rsidR="001465E5" w:rsidRPr="00BD48F8" w:rsidRDefault="00340D62" w:rsidP="005B3BC4">
                      <w:pPr>
                        <w:rPr>
                          <w:rFonts w:asciiTheme="majorHAnsi" w:hAnsiTheme="majorHAnsi"/>
                          <w:color w:val="45308C"/>
                          <w:sz w:val="64"/>
                          <w:szCs w:val="64"/>
                        </w:rPr>
                      </w:pPr>
                      <w:r>
                        <w:rPr>
                          <w:rFonts w:ascii="Calibri" w:hAnsi="Calibri"/>
                          <w:b/>
                          <w:color w:val="514691"/>
                          <w:sz w:val="28"/>
                          <w:szCs w:val="28"/>
                        </w:rPr>
                        <w:t>E</w:t>
                      </w:r>
                      <w:r w:rsidR="00831ADD" w:rsidRPr="00831ADD">
                        <w:rPr>
                          <w:rFonts w:ascii="Calibri" w:hAnsi="Calibri"/>
                          <w:b/>
                          <w:color w:val="514691"/>
                          <w:sz w:val="28"/>
                          <w:szCs w:val="28"/>
                        </w:rPr>
                        <w:t xml:space="preserve">nhance your knowledge and skills with open approaches and endoscopic endonasal surgical techniques to particular cranial base targets.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63118408" wp14:editId="18D2E81D">
                <wp:simplePos x="0" y="0"/>
                <wp:positionH relativeFrom="page">
                  <wp:posOffset>5247640</wp:posOffset>
                </wp:positionH>
                <wp:positionV relativeFrom="margin">
                  <wp:posOffset>2827655</wp:posOffset>
                </wp:positionV>
                <wp:extent cx="133350" cy="5852160"/>
                <wp:effectExtent l="0" t="0" r="0" b="15240"/>
                <wp:wrapThrough wrapText="bothSides">
                  <wp:wrapPolygon edited="0">
                    <wp:start x="0" y="0"/>
                    <wp:lineTo x="0" y="21586"/>
                    <wp:lineTo x="0" y="21586"/>
                    <wp:lineTo x="0" y="0"/>
                    <wp:lineTo x="0" y="0"/>
                  </wp:wrapPolygon>
                </wp:wrapThrough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5852160"/>
                          <a:chOff x="7834" y="-384"/>
                          <a:chExt cx="2" cy="7985"/>
                        </a:xfrm>
                      </wpg:grpSpPr>
                      <wps:wsp>
                        <wps:cNvPr id="13" name="Freeform 5"/>
                        <wps:cNvSpPr>
                          <a:spLocks/>
                        </wps:cNvSpPr>
                        <wps:spPr bwMode="auto">
                          <a:xfrm>
                            <a:off x="7834" y="-384"/>
                            <a:ext cx="2" cy="7985"/>
                          </a:xfrm>
                          <a:custGeom>
                            <a:avLst/>
                            <a:gdLst>
                              <a:gd name="T0" fmla="+- 0 -384 -384"/>
                              <a:gd name="T1" fmla="*/ -384 h 7985"/>
                              <a:gd name="T2" fmla="+- 0 7600 -384"/>
                              <a:gd name="T3" fmla="*/ 7600 h 798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985">
                                <a:moveTo>
                                  <a:pt x="0" y="0"/>
                                </a:moveTo>
                                <a:lnTo>
                                  <a:pt x="0" y="798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557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E8C588" id="Group 12" o:spid="_x0000_s1026" style="position:absolute;margin-left:413.2pt;margin-top:222.65pt;width:10.5pt;height:460.8pt;z-index:-251641856;mso-position-horizontal-relative:page;mso-position-vertical-relative:margin" coordorigin="7834,-384" coordsize="2,7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">
                <v:shape id="Freeform 5" o:spid="_x0000_s1027" style="position:absolute;left:7834;top:-384;width:2;height:7985;visibility:visible;mso-wrap-style:square;v-text-anchor:top" coordsize="2,7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SrEcAA&#10;AADbAAAADwAAAGRycy9kb3ducmV2LnhtbERPS4vCMBC+C/sfwizszaZ2QaRrLKUgeFt8gB6HZrYp&#10;NpPSRO36640geJuP7znLYrSduNLgW8cKZkkKgrh2uuVGwWG/ni5A+ICssXNMCv7JQ7H6mCwx1+7G&#10;W7ruQiNiCPscFZgQ+lxKXxuy6BPXE0fuzw0WQ4RDI/WAtxhuO5ml6VxabDk2GOypMlSfdxeroKr8&#10;5v7bHC8L7YMZ9+vsUJ4ypb4+x/IHRKAxvMUv90bH+d/w/CUeIF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SrEcAAAADbAAAADwAAAAAAAAAAAAAAAACYAgAAZHJzL2Rvd25y&#10;ZXYueG1sUEsFBgAAAAAEAAQA9QAAAIUDAAAAAA==&#10;" path="m,l,7984e" filled="f" strokecolor="#555759" strokeweight=".5pt">
                  <v:path arrowok="t" o:connecttype="custom" o:connectlocs="0,-384;0,7600" o:connectangles="0,0"/>
                </v:shape>
                <w10:wrap type="through" anchorx="page" anchory="margin"/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1C2DA4" wp14:editId="7418E3E9">
                <wp:simplePos x="0" y="0"/>
                <wp:positionH relativeFrom="page">
                  <wp:posOffset>5394960</wp:posOffset>
                </wp:positionH>
                <wp:positionV relativeFrom="page">
                  <wp:posOffset>2628900</wp:posOffset>
                </wp:positionV>
                <wp:extent cx="1727200" cy="3086100"/>
                <wp:effectExtent l="0" t="0" r="0" b="0"/>
                <wp:wrapThrough wrapText="bothSides">
                  <wp:wrapPolygon edited="0">
                    <wp:start x="476" y="0"/>
                    <wp:lineTo x="476" y="21467"/>
                    <wp:lineTo x="20726" y="21467"/>
                    <wp:lineTo x="20726" y="0"/>
                    <wp:lineTo x="476" y="0"/>
                  </wp:wrapPolygon>
                </wp:wrapThrough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A812A1" w14:textId="77777777" w:rsidR="00DB3F31" w:rsidRDefault="00DB3F31" w:rsidP="003B4870">
                            <w:pPr>
                              <w:pStyle w:val="NMSubheads"/>
                              <w:pBdr>
                                <w:bottom w:val="single" w:sz="6" w:space="1" w:color="514691"/>
                              </w:pBd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590C9042" w14:textId="77777777" w:rsidR="00DB3F31" w:rsidRDefault="00DB3F31" w:rsidP="003B4870">
                            <w:pPr>
                              <w:pStyle w:val="NMSubheads"/>
                              <w:pBdr>
                                <w:bottom w:val="single" w:sz="6" w:space="1" w:color="514691"/>
                              </w:pBd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79EC48BE" w14:textId="77777777" w:rsidR="00DB3F31" w:rsidRDefault="00DB3F31" w:rsidP="003B4870">
                            <w:pPr>
                              <w:pStyle w:val="NMSubheads"/>
                              <w:pBdr>
                                <w:bottom w:val="single" w:sz="6" w:space="1" w:color="514691"/>
                              </w:pBd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7CB39A95" w14:textId="1D4E2863" w:rsidR="001465E5" w:rsidRPr="008552BF" w:rsidRDefault="001559C4" w:rsidP="003B4870">
                            <w:pPr>
                              <w:pStyle w:val="NMSubheads"/>
                              <w:pBdr>
                                <w:bottom w:val="single" w:sz="6" w:space="1" w:color="514691"/>
                              </w:pBd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Faculty</w:t>
                            </w:r>
                          </w:p>
                          <w:p w14:paraId="113E3B18" w14:textId="77777777" w:rsidR="001465E5" w:rsidRDefault="001465E5"/>
                          <w:p w14:paraId="2AB4AAC8" w14:textId="65DF4599" w:rsidR="001465E5" w:rsidRPr="001559C4" w:rsidRDefault="00884CD2" w:rsidP="00A93F46">
                            <w:pPr>
                              <w:rPr>
                                <w:rFonts w:ascii="Calibri" w:eastAsia="Neo Sans Pro" w:hAnsi="Calibri" w:cs="Neo Sans Pro"/>
                                <w:b/>
                                <w:color w:val="55575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Neo Sans Pro" w:hAnsi="Calibri" w:cs="Neo Sans Pro"/>
                                <w:b/>
                                <w:color w:val="555759"/>
                                <w:sz w:val="18"/>
                                <w:szCs w:val="18"/>
                              </w:rPr>
                              <w:t xml:space="preserve">Course </w:t>
                            </w:r>
                            <w:r w:rsidR="001559C4" w:rsidRPr="001559C4">
                              <w:rPr>
                                <w:rFonts w:ascii="Calibri" w:eastAsia="Neo Sans Pro" w:hAnsi="Calibri" w:cs="Neo Sans Pro"/>
                                <w:b/>
                                <w:color w:val="555759"/>
                                <w:sz w:val="18"/>
                                <w:szCs w:val="18"/>
                              </w:rPr>
                              <w:t>Director:</w:t>
                            </w:r>
                          </w:p>
                          <w:p w14:paraId="03C67F0F" w14:textId="330172FD" w:rsidR="001559C4" w:rsidRPr="00713676" w:rsidRDefault="001559C4" w:rsidP="00A93F46">
                            <w:pPr>
                              <w:rPr>
                                <w:rFonts w:ascii="Calibri" w:eastAsia="Neo Sans Pro" w:hAnsi="Calibri" w:cs="Neo Sans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Neo Sans Pro" w:hAnsi="Calibri" w:cs="Neo Sans Pro"/>
                                <w:color w:val="555759"/>
                                <w:sz w:val="18"/>
                                <w:szCs w:val="18"/>
                              </w:rPr>
                              <w:t>James Chandler, MD</w:t>
                            </w:r>
                          </w:p>
                          <w:p w14:paraId="70087F83" w14:textId="4EB09EAD" w:rsidR="001465E5" w:rsidRDefault="001465E5" w:rsidP="00A93F46">
                            <w:pPr>
                              <w:rPr>
                                <w:rFonts w:ascii="Calibri" w:eastAsia="Neo Sans Pro Light" w:hAnsi="Calibri" w:cs="Neo Sans Pro Light"/>
                                <w:color w:val="555759"/>
                                <w:sz w:val="18"/>
                                <w:szCs w:val="18"/>
                              </w:rPr>
                            </w:pPr>
                          </w:p>
                          <w:p w14:paraId="68C4445D" w14:textId="53144883" w:rsidR="001559C4" w:rsidRPr="001559C4" w:rsidRDefault="001559C4" w:rsidP="00A93F46">
                            <w:pPr>
                              <w:rPr>
                                <w:rFonts w:ascii="Calibri" w:eastAsia="Neo Sans Pro Light" w:hAnsi="Calibri" w:cs="Neo Sans Pro Light"/>
                                <w:b/>
                                <w:color w:val="555759"/>
                                <w:sz w:val="18"/>
                                <w:szCs w:val="18"/>
                              </w:rPr>
                            </w:pPr>
                            <w:r w:rsidRPr="001559C4">
                              <w:rPr>
                                <w:rFonts w:ascii="Calibri" w:eastAsia="Neo Sans Pro Light" w:hAnsi="Calibri" w:cs="Neo Sans Pro Light"/>
                                <w:b/>
                                <w:color w:val="555759"/>
                                <w:sz w:val="18"/>
                                <w:szCs w:val="18"/>
                              </w:rPr>
                              <w:t>Speakers:</w:t>
                            </w:r>
                          </w:p>
                          <w:p w14:paraId="75F3BEF4" w14:textId="77777777" w:rsidR="00884CD2" w:rsidRPr="001559C4" w:rsidRDefault="00884CD2" w:rsidP="00884CD2">
                            <w:pPr>
                              <w:rPr>
                                <w:rFonts w:ascii="Calibri" w:eastAsia="Neo Sans Pro Light" w:hAnsi="Calibri" w:cs="Neo Sans Pro Light"/>
                                <w:color w:val="55575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Neo Sans Pro Light" w:hAnsi="Calibri" w:cs="Neo Sans Pro Light"/>
                                <w:color w:val="555759"/>
                                <w:sz w:val="18"/>
                                <w:szCs w:val="18"/>
                              </w:rPr>
                              <w:t>Omar Arnaout, MD</w:t>
                            </w:r>
                          </w:p>
                          <w:p w14:paraId="76CCCDB4" w14:textId="77777777" w:rsidR="009B27B4" w:rsidRDefault="009B27B4" w:rsidP="009B27B4">
                            <w:pPr>
                              <w:rPr>
                                <w:rFonts w:ascii="Calibri" w:eastAsia="Neo Sans Pro Light" w:hAnsi="Calibri" w:cs="Neo Sans Pro Light"/>
                                <w:color w:val="555759"/>
                                <w:sz w:val="18"/>
                                <w:szCs w:val="18"/>
                              </w:rPr>
                            </w:pPr>
                            <w:r w:rsidRPr="001559C4">
                              <w:rPr>
                                <w:rFonts w:ascii="Calibri" w:eastAsia="Neo Sans Pro Light" w:hAnsi="Calibri" w:cs="Neo Sans Pro Light"/>
                                <w:color w:val="555759"/>
                                <w:sz w:val="18"/>
                                <w:szCs w:val="18"/>
                              </w:rPr>
                              <w:t>Orin Bloch, MD</w:t>
                            </w:r>
                          </w:p>
                          <w:p w14:paraId="2737E52F" w14:textId="77777777" w:rsidR="00884CD2" w:rsidRPr="001559C4" w:rsidRDefault="00884CD2" w:rsidP="00884CD2">
                            <w:pPr>
                              <w:rPr>
                                <w:rFonts w:ascii="Calibri" w:eastAsia="Neo Sans Pro Light" w:hAnsi="Calibri" w:cs="Neo Sans Pro Light"/>
                                <w:color w:val="555759"/>
                                <w:sz w:val="18"/>
                                <w:szCs w:val="18"/>
                              </w:rPr>
                            </w:pPr>
                            <w:r w:rsidRPr="001559C4">
                              <w:rPr>
                                <w:rFonts w:ascii="Calibri" w:eastAsia="Neo Sans Pro Light" w:hAnsi="Calibri" w:cs="Neo Sans Pro Light"/>
                                <w:color w:val="555759"/>
                                <w:sz w:val="18"/>
                                <w:szCs w:val="18"/>
                              </w:rPr>
                              <w:t>David Conley, MD</w:t>
                            </w:r>
                          </w:p>
                          <w:p w14:paraId="4B8F4DB6" w14:textId="77777777" w:rsidR="00884CD2" w:rsidRPr="001559C4" w:rsidRDefault="00884CD2" w:rsidP="00884CD2">
                            <w:pPr>
                              <w:rPr>
                                <w:rFonts w:ascii="Calibri" w:eastAsia="Neo Sans Pro Light" w:hAnsi="Calibri" w:cs="Neo Sans Pro Light"/>
                                <w:color w:val="555759"/>
                                <w:sz w:val="18"/>
                                <w:szCs w:val="18"/>
                              </w:rPr>
                            </w:pPr>
                            <w:r w:rsidRPr="001559C4">
                              <w:rPr>
                                <w:rFonts w:ascii="Calibri" w:eastAsia="Neo Sans Pro Light" w:hAnsi="Calibri" w:cs="Neo Sans Pro Light"/>
                                <w:color w:val="555759"/>
                                <w:sz w:val="18"/>
                                <w:szCs w:val="18"/>
                              </w:rPr>
                              <w:t>Robert Kern, MD</w:t>
                            </w:r>
                          </w:p>
                          <w:p w14:paraId="7F28A745" w14:textId="77777777" w:rsidR="00884CD2" w:rsidRPr="001559C4" w:rsidRDefault="00884CD2" w:rsidP="00884CD2">
                            <w:pPr>
                              <w:rPr>
                                <w:rFonts w:ascii="Calibri" w:eastAsia="Neo Sans Pro Light" w:hAnsi="Calibri" w:cs="Neo Sans Pro Light"/>
                                <w:color w:val="555759"/>
                                <w:sz w:val="18"/>
                                <w:szCs w:val="18"/>
                              </w:rPr>
                            </w:pPr>
                            <w:r w:rsidRPr="001559C4">
                              <w:rPr>
                                <w:rFonts w:ascii="Calibri" w:eastAsia="Neo Sans Pro Light" w:hAnsi="Calibri" w:cs="Neo Sans Pro Light"/>
                                <w:color w:val="555759"/>
                                <w:sz w:val="18"/>
                                <w:szCs w:val="18"/>
                              </w:rPr>
                              <w:t>Osaama Khan, MD</w:t>
                            </w:r>
                          </w:p>
                          <w:p w14:paraId="5A3B2026" w14:textId="77777777" w:rsidR="001559C4" w:rsidRPr="001559C4" w:rsidRDefault="001559C4" w:rsidP="001559C4">
                            <w:pPr>
                              <w:rPr>
                                <w:rFonts w:ascii="Calibri" w:eastAsia="Neo Sans Pro Light" w:hAnsi="Calibri" w:cs="Neo Sans Pro Light"/>
                                <w:color w:val="555759"/>
                                <w:sz w:val="18"/>
                                <w:szCs w:val="18"/>
                              </w:rPr>
                            </w:pPr>
                            <w:r w:rsidRPr="001559C4">
                              <w:rPr>
                                <w:rFonts w:ascii="Calibri" w:eastAsia="Neo Sans Pro Light" w:hAnsi="Calibri" w:cs="Neo Sans Pro Light"/>
                                <w:color w:val="555759"/>
                                <w:sz w:val="18"/>
                                <w:szCs w:val="18"/>
                              </w:rPr>
                              <w:t>Michael Walsh, MD</w:t>
                            </w:r>
                          </w:p>
                          <w:p w14:paraId="3F69EF43" w14:textId="77777777" w:rsidR="001559C4" w:rsidRPr="001559C4" w:rsidRDefault="001559C4" w:rsidP="001559C4">
                            <w:pPr>
                              <w:rPr>
                                <w:rFonts w:ascii="Calibri" w:eastAsia="Neo Sans Pro Light" w:hAnsi="Calibri" w:cs="Neo Sans Pro Light"/>
                                <w:color w:val="555759"/>
                                <w:sz w:val="18"/>
                                <w:szCs w:val="18"/>
                              </w:rPr>
                            </w:pPr>
                            <w:r w:rsidRPr="001559C4">
                              <w:rPr>
                                <w:rFonts w:ascii="Calibri" w:eastAsia="Neo Sans Pro Light" w:hAnsi="Calibri" w:cs="Neo Sans Pro Light"/>
                                <w:color w:val="555759"/>
                                <w:sz w:val="18"/>
                                <w:szCs w:val="18"/>
                              </w:rPr>
                              <w:t>Kevin Welch, MD</w:t>
                            </w:r>
                          </w:p>
                          <w:p w14:paraId="59A52A60" w14:textId="77777777" w:rsidR="001559C4" w:rsidRDefault="001559C4" w:rsidP="00A93F46">
                            <w:pPr>
                              <w:rPr>
                                <w:rFonts w:ascii="Calibri" w:eastAsia="Neo Sans Pro Light" w:hAnsi="Calibri" w:cs="Neo Sans Pro Light"/>
                                <w:color w:val="555759"/>
                                <w:sz w:val="18"/>
                                <w:szCs w:val="18"/>
                              </w:rPr>
                            </w:pPr>
                          </w:p>
                          <w:p w14:paraId="5BBFC445" w14:textId="77777777" w:rsidR="001465E5" w:rsidRPr="00A93F46" w:rsidRDefault="001465E5">
                            <w:pPr>
                              <w:rPr>
                                <w:rFonts w:ascii="Calibri" w:eastAsia="Neo Sans Pro Light" w:hAnsi="Calibri" w:cs="Neo Sans Pro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C2DA4" id="Text Box 14" o:spid="_x0000_s1027" type="#_x0000_t202" style="position:absolute;margin-left:424.8pt;margin-top:207pt;width:136pt;height:243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" filled="f" stroked="f">
                <v:textbox>
                  <w:txbxContent>
                    <w:p w14:paraId="29A812A1" w14:textId="77777777" w:rsidR="00DB3F31" w:rsidRDefault="00DB3F31" w:rsidP="003B4870">
                      <w:pPr>
                        <w:pStyle w:val="NMSubheads"/>
                        <w:pBdr>
                          <w:bottom w:val="single" w:sz="6" w:space="1" w:color="514691"/>
                        </w:pBdr>
                        <w:rPr>
                          <w:rFonts w:asciiTheme="majorHAnsi" w:hAnsiTheme="majorHAnsi"/>
                        </w:rPr>
                      </w:pPr>
                    </w:p>
                    <w:p w14:paraId="590C9042" w14:textId="77777777" w:rsidR="00DB3F31" w:rsidRDefault="00DB3F31" w:rsidP="003B4870">
                      <w:pPr>
                        <w:pStyle w:val="NMSubheads"/>
                        <w:pBdr>
                          <w:bottom w:val="single" w:sz="6" w:space="1" w:color="514691"/>
                        </w:pBdr>
                        <w:rPr>
                          <w:rFonts w:asciiTheme="majorHAnsi" w:hAnsiTheme="majorHAnsi"/>
                        </w:rPr>
                      </w:pPr>
                    </w:p>
                    <w:p w14:paraId="79EC48BE" w14:textId="77777777" w:rsidR="00DB3F31" w:rsidRDefault="00DB3F31" w:rsidP="003B4870">
                      <w:pPr>
                        <w:pStyle w:val="NMSubheads"/>
                        <w:pBdr>
                          <w:bottom w:val="single" w:sz="6" w:space="1" w:color="514691"/>
                        </w:pBdr>
                        <w:rPr>
                          <w:rFonts w:asciiTheme="majorHAnsi" w:hAnsiTheme="majorHAnsi"/>
                        </w:rPr>
                      </w:pPr>
                    </w:p>
                    <w:p w14:paraId="7CB39A95" w14:textId="1D4E2863" w:rsidR="001465E5" w:rsidRPr="008552BF" w:rsidRDefault="001559C4" w:rsidP="003B4870">
                      <w:pPr>
                        <w:pStyle w:val="NMSubheads"/>
                        <w:pBdr>
                          <w:bottom w:val="single" w:sz="6" w:space="1" w:color="514691"/>
                        </w:pBd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Faculty</w:t>
                      </w:r>
                    </w:p>
                    <w:p w14:paraId="113E3B18" w14:textId="77777777" w:rsidR="001465E5" w:rsidRDefault="001465E5"/>
                    <w:p w14:paraId="2AB4AAC8" w14:textId="65DF4599" w:rsidR="001465E5" w:rsidRPr="001559C4" w:rsidRDefault="00884CD2" w:rsidP="00A93F46">
                      <w:pPr>
                        <w:rPr>
                          <w:rFonts w:ascii="Calibri" w:eastAsia="Neo Sans Pro" w:hAnsi="Calibri" w:cs="Neo Sans Pro"/>
                          <w:b/>
                          <w:color w:val="555759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Neo Sans Pro" w:hAnsi="Calibri" w:cs="Neo Sans Pro"/>
                          <w:b/>
                          <w:color w:val="555759"/>
                          <w:sz w:val="18"/>
                          <w:szCs w:val="18"/>
                        </w:rPr>
                        <w:t xml:space="preserve">Course </w:t>
                      </w:r>
                      <w:r w:rsidR="001559C4" w:rsidRPr="001559C4">
                        <w:rPr>
                          <w:rFonts w:ascii="Calibri" w:eastAsia="Neo Sans Pro" w:hAnsi="Calibri" w:cs="Neo Sans Pro"/>
                          <w:b/>
                          <w:color w:val="555759"/>
                          <w:sz w:val="18"/>
                          <w:szCs w:val="18"/>
                        </w:rPr>
                        <w:t>Director:</w:t>
                      </w:r>
                    </w:p>
                    <w:p w14:paraId="03C67F0F" w14:textId="330172FD" w:rsidR="001559C4" w:rsidRPr="00713676" w:rsidRDefault="001559C4" w:rsidP="00A93F46">
                      <w:pPr>
                        <w:rPr>
                          <w:rFonts w:ascii="Calibri" w:eastAsia="Neo Sans Pro" w:hAnsi="Calibri" w:cs="Neo Sans Pro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Neo Sans Pro" w:hAnsi="Calibri" w:cs="Neo Sans Pro"/>
                          <w:color w:val="555759"/>
                          <w:sz w:val="18"/>
                          <w:szCs w:val="18"/>
                        </w:rPr>
                        <w:t>James Chandler, MD</w:t>
                      </w:r>
                    </w:p>
                    <w:p w14:paraId="70087F83" w14:textId="4EB09EAD" w:rsidR="001465E5" w:rsidRDefault="001465E5" w:rsidP="00A93F46">
                      <w:pPr>
                        <w:rPr>
                          <w:rFonts w:ascii="Calibri" w:eastAsia="Neo Sans Pro Light" w:hAnsi="Calibri" w:cs="Neo Sans Pro Light"/>
                          <w:color w:val="555759"/>
                          <w:sz w:val="18"/>
                          <w:szCs w:val="18"/>
                        </w:rPr>
                      </w:pPr>
                    </w:p>
                    <w:p w14:paraId="68C4445D" w14:textId="53144883" w:rsidR="001559C4" w:rsidRPr="001559C4" w:rsidRDefault="001559C4" w:rsidP="00A93F46">
                      <w:pPr>
                        <w:rPr>
                          <w:rFonts w:ascii="Calibri" w:eastAsia="Neo Sans Pro Light" w:hAnsi="Calibri" w:cs="Neo Sans Pro Light"/>
                          <w:b/>
                          <w:color w:val="555759"/>
                          <w:sz w:val="18"/>
                          <w:szCs w:val="18"/>
                        </w:rPr>
                      </w:pPr>
                      <w:r w:rsidRPr="001559C4">
                        <w:rPr>
                          <w:rFonts w:ascii="Calibri" w:eastAsia="Neo Sans Pro Light" w:hAnsi="Calibri" w:cs="Neo Sans Pro Light"/>
                          <w:b/>
                          <w:color w:val="555759"/>
                          <w:sz w:val="18"/>
                          <w:szCs w:val="18"/>
                        </w:rPr>
                        <w:t>Speakers:</w:t>
                      </w:r>
                    </w:p>
                    <w:p w14:paraId="75F3BEF4" w14:textId="77777777" w:rsidR="00884CD2" w:rsidRPr="001559C4" w:rsidRDefault="00884CD2" w:rsidP="00884CD2">
                      <w:pPr>
                        <w:rPr>
                          <w:rFonts w:ascii="Calibri" w:eastAsia="Neo Sans Pro Light" w:hAnsi="Calibri" w:cs="Neo Sans Pro Light"/>
                          <w:color w:val="555759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Neo Sans Pro Light" w:hAnsi="Calibri" w:cs="Neo Sans Pro Light"/>
                          <w:color w:val="555759"/>
                          <w:sz w:val="18"/>
                          <w:szCs w:val="18"/>
                        </w:rPr>
                        <w:t>Omar Arnaout, MD</w:t>
                      </w:r>
                    </w:p>
                    <w:p w14:paraId="76CCCDB4" w14:textId="77777777" w:rsidR="009B27B4" w:rsidRDefault="009B27B4" w:rsidP="009B27B4">
                      <w:pPr>
                        <w:rPr>
                          <w:rFonts w:ascii="Calibri" w:eastAsia="Neo Sans Pro Light" w:hAnsi="Calibri" w:cs="Neo Sans Pro Light"/>
                          <w:color w:val="555759"/>
                          <w:sz w:val="18"/>
                          <w:szCs w:val="18"/>
                        </w:rPr>
                      </w:pPr>
                      <w:r w:rsidRPr="001559C4">
                        <w:rPr>
                          <w:rFonts w:ascii="Calibri" w:eastAsia="Neo Sans Pro Light" w:hAnsi="Calibri" w:cs="Neo Sans Pro Light"/>
                          <w:color w:val="555759"/>
                          <w:sz w:val="18"/>
                          <w:szCs w:val="18"/>
                        </w:rPr>
                        <w:t>Orin Bloch, MD</w:t>
                      </w:r>
                    </w:p>
                    <w:p w14:paraId="2737E52F" w14:textId="77777777" w:rsidR="00884CD2" w:rsidRPr="001559C4" w:rsidRDefault="00884CD2" w:rsidP="00884CD2">
                      <w:pPr>
                        <w:rPr>
                          <w:rFonts w:ascii="Calibri" w:eastAsia="Neo Sans Pro Light" w:hAnsi="Calibri" w:cs="Neo Sans Pro Light"/>
                          <w:color w:val="555759"/>
                          <w:sz w:val="18"/>
                          <w:szCs w:val="18"/>
                        </w:rPr>
                      </w:pPr>
                      <w:r w:rsidRPr="001559C4">
                        <w:rPr>
                          <w:rFonts w:ascii="Calibri" w:eastAsia="Neo Sans Pro Light" w:hAnsi="Calibri" w:cs="Neo Sans Pro Light"/>
                          <w:color w:val="555759"/>
                          <w:sz w:val="18"/>
                          <w:szCs w:val="18"/>
                        </w:rPr>
                        <w:t>David Conley, MD</w:t>
                      </w:r>
                    </w:p>
                    <w:p w14:paraId="4B8F4DB6" w14:textId="77777777" w:rsidR="00884CD2" w:rsidRPr="001559C4" w:rsidRDefault="00884CD2" w:rsidP="00884CD2">
                      <w:pPr>
                        <w:rPr>
                          <w:rFonts w:ascii="Calibri" w:eastAsia="Neo Sans Pro Light" w:hAnsi="Calibri" w:cs="Neo Sans Pro Light"/>
                          <w:color w:val="555759"/>
                          <w:sz w:val="18"/>
                          <w:szCs w:val="18"/>
                        </w:rPr>
                      </w:pPr>
                      <w:r w:rsidRPr="001559C4">
                        <w:rPr>
                          <w:rFonts w:ascii="Calibri" w:eastAsia="Neo Sans Pro Light" w:hAnsi="Calibri" w:cs="Neo Sans Pro Light"/>
                          <w:color w:val="555759"/>
                          <w:sz w:val="18"/>
                          <w:szCs w:val="18"/>
                        </w:rPr>
                        <w:t>Robert Kern, MD</w:t>
                      </w:r>
                    </w:p>
                    <w:p w14:paraId="7F28A745" w14:textId="77777777" w:rsidR="00884CD2" w:rsidRPr="001559C4" w:rsidRDefault="00884CD2" w:rsidP="00884CD2">
                      <w:pPr>
                        <w:rPr>
                          <w:rFonts w:ascii="Calibri" w:eastAsia="Neo Sans Pro Light" w:hAnsi="Calibri" w:cs="Neo Sans Pro Light"/>
                          <w:color w:val="555759"/>
                          <w:sz w:val="18"/>
                          <w:szCs w:val="18"/>
                        </w:rPr>
                      </w:pPr>
                      <w:r w:rsidRPr="001559C4">
                        <w:rPr>
                          <w:rFonts w:ascii="Calibri" w:eastAsia="Neo Sans Pro Light" w:hAnsi="Calibri" w:cs="Neo Sans Pro Light"/>
                          <w:color w:val="555759"/>
                          <w:sz w:val="18"/>
                          <w:szCs w:val="18"/>
                        </w:rPr>
                        <w:t>Osaama Khan, MD</w:t>
                      </w:r>
                    </w:p>
                    <w:p w14:paraId="5A3B2026" w14:textId="77777777" w:rsidR="001559C4" w:rsidRPr="001559C4" w:rsidRDefault="001559C4" w:rsidP="001559C4">
                      <w:pPr>
                        <w:rPr>
                          <w:rFonts w:ascii="Calibri" w:eastAsia="Neo Sans Pro Light" w:hAnsi="Calibri" w:cs="Neo Sans Pro Light"/>
                          <w:color w:val="555759"/>
                          <w:sz w:val="18"/>
                          <w:szCs w:val="18"/>
                        </w:rPr>
                      </w:pPr>
                      <w:r w:rsidRPr="001559C4">
                        <w:rPr>
                          <w:rFonts w:ascii="Calibri" w:eastAsia="Neo Sans Pro Light" w:hAnsi="Calibri" w:cs="Neo Sans Pro Light"/>
                          <w:color w:val="555759"/>
                          <w:sz w:val="18"/>
                          <w:szCs w:val="18"/>
                        </w:rPr>
                        <w:t>Michael Walsh, MD</w:t>
                      </w:r>
                    </w:p>
                    <w:p w14:paraId="3F69EF43" w14:textId="77777777" w:rsidR="001559C4" w:rsidRPr="001559C4" w:rsidRDefault="001559C4" w:rsidP="001559C4">
                      <w:pPr>
                        <w:rPr>
                          <w:rFonts w:ascii="Calibri" w:eastAsia="Neo Sans Pro Light" w:hAnsi="Calibri" w:cs="Neo Sans Pro Light"/>
                          <w:color w:val="555759"/>
                          <w:sz w:val="18"/>
                          <w:szCs w:val="18"/>
                        </w:rPr>
                      </w:pPr>
                      <w:r w:rsidRPr="001559C4">
                        <w:rPr>
                          <w:rFonts w:ascii="Calibri" w:eastAsia="Neo Sans Pro Light" w:hAnsi="Calibri" w:cs="Neo Sans Pro Light"/>
                          <w:color w:val="555759"/>
                          <w:sz w:val="18"/>
                          <w:szCs w:val="18"/>
                        </w:rPr>
                        <w:t>Kevin Welch, MD</w:t>
                      </w:r>
                    </w:p>
                    <w:p w14:paraId="59A52A60" w14:textId="77777777" w:rsidR="001559C4" w:rsidRDefault="001559C4" w:rsidP="00A93F46">
                      <w:pPr>
                        <w:rPr>
                          <w:rFonts w:ascii="Calibri" w:eastAsia="Neo Sans Pro Light" w:hAnsi="Calibri" w:cs="Neo Sans Pro Light"/>
                          <w:color w:val="555759"/>
                          <w:sz w:val="18"/>
                          <w:szCs w:val="18"/>
                        </w:rPr>
                      </w:pPr>
                    </w:p>
                    <w:p w14:paraId="5BBFC445" w14:textId="77777777" w:rsidR="001465E5" w:rsidRPr="00A93F46" w:rsidRDefault="001465E5">
                      <w:pPr>
                        <w:rPr>
                          <w:rFonts w:ascii="Calibri" w:eastAsia="Neo Sans Pro Light" w:hAnsi="Calibri" w:cs="Neo Sans Pro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4CA4F8" wp14:editId="6BE85E08">
                <wp:simplePos x="0" y="0"/>
                <wp:positionH relativeFrom="page">
                  <wp:posOffset>5341620</wp:posOffset>
                </wp:positionH>
                <wp:positionV relativeFrom="page">
                  <wp:posOffset>5021580</wp:posOffset>
                </wp:positionV>
                <wp:extent cx="1746250" cy="4239260"/>
                <wp:effectExtent l="0" t="0" r="0" b="8890"/>
                <wp:wrapThrough wrapText="bothSides">
                  <wp:wrapPolygon edited="0">
                    <wp:start x="471" y="0"/>
                    <wp:lineTo x="471" y="21548"/>
                    <wp:lineTo x="20736" y="21548"/>
                    <wp:lineTo x="20736" y="0"/>
                    <wp:lineTo x="471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250" cy="423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DF69CE" w14:textId="77777777" w:rsidR="00DB3F31" w:rsidRDefault="00DB3F31" w:rsidP="001559C4">
                            <w:pPr>
                              <w:pStyle w:val="NMSubheads"/>
                              <w:pBdr>
                                <w:bottom w:val="single" w:sz="6" w:space="1" w:color="514691"/>
                              </w:pBd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28EAC9F8" w14:textId="77777777" w:rsidR="00DB3F31" w:rsidRDefault="00DB3F31" w:rsidP="001559C4">
                            <w:pPr>
                              <w:pStyle w:val="NMSubheads"/>
                              <w:pBdr>
                                <w:bottom w:val="single" w:sz="6" w:space="1" w:color="514691"/>
                              </w:pBd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52530988" w14:textId="77777777" w:rsidR="00DB3F31" w:rsidRDefault="00DB3F31" w:rsidP="001559C4">
                            <w:pPr>
                              <w:pStyle w:val="NMSubheads"/>
                              <w:pBdr>
                                <w:bottom w:val="single" w:sz="6" w:space="1" w:color="514691"/>
                              </w:pBd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29A6B8EA" w14:textId="77777777" w:rsidR="00DB3F31" w:rsidRDefault="00DB3F31" w:rsidP="001559C4">
                            <w:pPr>
                              <w:pStyle w:val="NMSubheads"/>
                              <w:pBdr>
                                <w:bottom w:val="single" w:sz="6" w:space="1" w:color="514691"/>
                              </w:pBd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5077DAD3" w14:textId="77777777" w:rsidR="001559C4" w:rsidRPr="008552BF" w:rsidRDefault="001559C4" w:rsidP="001559C4">
                            <w:pPr>
                              <w:pStyle w:val="NMSubheads"/>
                              <w:pBdr>
                                <w:bottom w:val="single" w:sz="6" w:space="1" w:color="514691"/>
                              </w:pBd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Schedule</w:t>
                            </w:r>
                          </w:p>
                          <w:p w14:paraId="2112A001" w14:textId="77777777" w:rsidR="001559C4" w:rsidRDefault="001559C4" w:rsidP="001559C4"/>
                          <w:p w14:paraId="6291078D" w14:textId="0B8D0D1C" w:rsidR="001559C4" w:rsidRPr="002D21C6" w:rsidRDefault="001559C4" w:rsidP="001559C4">
                            <w:pPr>
                              <w:rPr>
                                <w:rFonts w:ascii="Calibri" w:eastAsia="Neo Sans Pro" w:hAnsi="Calibri" w:cs="Neo Sans Pro"/>
                                <w:b/>
                                <w:sz w:val="18"/>
                                <w:szCs w:val="18"/>
                              </w:rPr>
                            </w:pPr>
                            <w:r w:rsidRPr="002D21C6">
                              <w:rPr>
                                <w:rFonts w:ascii="Calibri" w:eastAsia="Neo Sans Pro" w:hAnsi="Calibri" w:cs="Neo Sans Pro"/>
                                <w:b/>
                                <w:color w:val="555759"/>
                                <w:sz w:val="18"/>
                                <w:szCs w:val="18"/>
                              </w:rPr>
                              <w:t>Day 1, Friday</w:t>
                            </w:r>
                            <w:r w:rsidR="002D21C6" w:rsidRPr="002D21C6">
                              <w:rPr>
                                <w:rFonts w:ascii="Calibri" w:eastAsia="Neo Sans Pro" w:hAnsi="Calibri" w:cs="Neo Sans Pro"/>
                                <w:b/>
                                <w:color w:val="555759"/>
                                <w:sz w:val="18"/>
                                <w:szCs w:val="18"/>
                              </w:rPr>
                              <w:t>,</w:t>
                            </w:r>
                            <w:r w:rsidR="005645F7">
                              <w:rPr>
                                <w:rFonts w:ascii="Calibri" w:eastAsia="Neo Sans Pro" w:hAnsi="Calibri" w:cs="Neo Sans Pro"/>
                                <w:b/>
                                <w:color w:val="55575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B381A">
                              <w:rPr>
                                <w:rFonts w:ascii="Calibri" w:eastAsia="Neo Sans Pro" w:hAnsi="Calibri" w:cs="Neo Sans Pro"/>
                                <w:b/>
                                <w:color w:val="555759"/>
                                <w:sz w:val="18"/>
                                <w:szCs w:val="18"/>
                              </w:rPr>
                              <w:t>March 29</w:t>
                            </w:r>
                          </w:p>
                          <w:p w14:paraId="70DB871C" w14:textId="2016BD1B" w:rsidR="001559C4" w:rsidRPr="002D21C6" w:rsidRDefault="002D21C6" w:rsidP="001559C4">
                            <w:pPr>
                              <w:rPr>
                                <w:rFonts w:ascii="Calibri" w:eastAsia="Neo Sans Pro Light" w:hAnsi="Calibri" w:cs="Neo Sans Pro Light"/>
                                <w:b/>
                                <w:color w:val="555759"/>
                                <w:sz w:val="18"/>
                                <w:szCs w:val="18"/>
                              </w:rPr>
                            </w:pPr>
                            <w:r w:rsidRPr="002D21C6">
                              <w:rPr>
                                <w:rFonts w:ascii="Calibri" w:eastAsia="Neo Sans Pro Light" w:hAnsi="Calibri" w:cs="Neo Sans Pro Light"/>
                                <w:b/>
                                <w:color w:val="555759"/>
                                <w:sz w:val="18"/>
                                <w:szCs w:val="18"/>
                              </w:rPr>
                              <w:t>7</w:t>
                            </w:r>
                            <w:r w:rsidR="001559C4" w:rsidRPr="002D21C6">
                              <w:rPr>
                                <w:rFonts w:ascii="Calibri" w:eastAsia="Neo Sans Pro Light" w:hAnsi="Calibri" w:cs="Neo Sans Pro Light"/>
                                <w:b/>
                                <w:color w:val="555759"/>
                                <w:sz w:val="18"/>
                                <w:szCs w:val="18"/>
                              </w:rPr>
                              <w:t>:00am – 5:30pm</w:t>
                            </w:r>
                          </w:p>
                          <w:p w14:paraId="236168BC" w14:textId="77777777" w:rsidR="002D21C6" w:rsidRDefault="002D21C6" w:rsidP="001559C4">
                            <w:pPr>
                              <w:rPr>
                                <w:rFonts w:ascii="Calibri" w:eastAsia="Neo Sans Pro Light" w:hAnsi="Calibri" w:cs="Neo Sans Pro Light"/>
                                <w:color w:val="555759"/>
                                <w:sz w:val="18"/>
                                <w:szCs w:val="18"/>
                              </w:rPr>
                            </w:pPr>
                          </w:p>
                          <w:p w14:paraId="30DB23AD" w14:textId="7CE5F26F" w:rsidR="001559C4" w:rsidRDefault="001559C4" w:rsidP="001559C4">
                            <w:pPr>
                              <w:rPr>
                                <w:rFonts w:ascii="Calibri" w:eastAsia="Neo Sans Pro Light" w:hAnsi="Calibri" w:cs="Neo Sans Pro Light"/>
                                <w:color w:val="55575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Neo Sans Pro Light" w:hAnsi="Calibri" w:cs="Neo Sans Pro Light"/>
                                <w:color w:val="555759"/>
                                <w:sz w:val="18"/>
                                <w:szCs w:val="18"/>
                              </w:rPr>
                              <w:t xml:space="preserve">Module 1: </w:t>
                            </w:r>
                            <w:r w:rsidR="002D21C6">
                              <w:rPr>
                                <w:rFonts w:ascii="Calibri" w:eastAsia="Neo Sans Pro Light" w:hAnsi="Calibri" w:cs="Neo Sans Pro Light"/>
                                <w:color w:val="555759"/>
                                <w:sz w:val="18"/>
                                <w:szCs w:val="18"/>
                              </w:rPr>
                              <w:t>Sellar/Parasellar/Suprasellar Approaches</w:t>
                            </w:r>
                          </w:p>
                          <w:p w14:paraId="6AFBC96A" w14:textId="77777777" w:rsidR="002D21C6" w:rsidRDefault="002D21C6" w:rsidP="001559C4">
                            <w:pPr>
                              <w:rPr>
                                <w:rFonts w:ascii="Calibri" w:eastAsia="Neo Sans Pro Light" w:hAnsi="Calibri" w:cs="Neo Sans Pro Light"/>
                                <w:color w:val="555759"/>
                                <w:sz w:val="18"/>
                                <w:szCs w:val="18"/>
                              </w:rPr>
                            </w:pPr>
                          </w:p>
                          <w:p w14:paraId="1C92765A" w14:textId="70F5FE1A" w:rsidR="002D21C6" w:rsidRDefault="002D21C6" w:rsidP="001559C4">
                            <w:pPr>
                              <w:rPr>
                                <w:rFonts w:ascii="Calibri" w:eastAsia="Neo Sans Pro Light" w:hAnsi="Calibri" w:cs="Neo Sans Pro Light"/>
                                <w:color w:val="55575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Neo Sans Pro Light" w:hAnsi="Calibri" w:cs="Neo Sans Pro Light"/>
                                <w:color w:val="555759"/>
                                <w:sz w:val="18"/>
                                <w:szCs w:val="18"/>
                              </w:rPr>
                              <w:t>Module 2:</w:t>
                            </w:r>
                          </w:p>
                          <w:p w14:paraId="39D30F12" w14:textId="2822201C" w:rsidR="002D21C6" w:rsidRDefault="002D21C6" w:rsidP="001559C4">
                            <w:pPr>
                              <w:rPr>
                                <w:rFonts w:ascii="Calibri" w:eastAsia="Neo Sans Pro Light" w:hAnsi="Calibri" w:cs="Neo Sans Pro Light"/>
                                <w:color w:val="55575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Neo Sans Pro Light" w:hAnsi="Calibri" w:cs="Neo Sans Pro Light"/>
                                <w:color w:val="555759"/>
                                <w:sz w:val="18"/>
                                <w:szCs w:val="18"/>
                              </w:rPr>
                              <w:t>Anterior Cranial Base</w:t>
                            </w:r>
                          </w:p>
                          <w:p w14:paraId="61F469E7" w14:textId="77777777" w:rsidR="001559C4" w:rsidRPr="00713676" w:rsidRDefault="001559C4" w:rsidP="001559C4">
                            <w:pPr>
                              <w:rPr>
                                <w:rFonts w:ascii="Calibri" w:eastAsia="Neo Sans Pro Light" w:hAnsi="Calibri" w:cs="Neo Sans Pro Light"/>
                                <w:color w:val="555759"/>
                                <w:sz w:val="18"/>
                                <w:szCs w:val="18"/>
                              </w:rPr>
                            </w:pPr>
                          </w:p>
                          <w:p w14:paraId="0DC8D695" w14:textId="3C5B86B6" w:rsidR="002D21C6" w:rsidRPr="002D21C6" w:rsidRDefault="002D21C6" w:rsidP="002D21C6">
                            <w:pPr>
                              <w:rPr>
                                <w:rFonts w:ascii="Calibri" w:eastAsia="Neo Sans Pro" w:hAnsi="Calibri" w:cs="Neo Sans Pro"/>
                                <w:b/>
                                <w:sz w:val="18"/>
                                <w:szCs w:val="18"/>
                              </w:rPr>
                            </w:pPr>
                            <w:r w:rsidRPr="002D21C6">
                              <w:rPr>
                                <w:rFonts w:ascii="Calibri" w:eastAsia="Neo Sans Pro" w:hAnsi="Calibri" w:cs="Neo Sans Pro"/>
                                <w:b/>
                                <w:color w:val="555759"/>
                                <w:sz w:val="18"/>
                                <w:szCs w:val="18"/>
                              </w:rPr>
                              <w:t xml:space="preserve">Day 2, Saturday, </w:t>
                            </w:r>
                            <w:r w:rsidR="002B381A">
                              <w:rPr>
                                <w:rFonts w:ascii="Calibri" w:eastAsia="Neo Sans Pro" w:hAnsi="Calibri" w:cs="Neo Sans Pro"/>
                                <w:b/>
                                <w:color w:val="555759"/>
                                <w:sz w:val="18"/>
                                <w:szCs w:val="18"/>
                              </w:rPr>
                              <w:t>March 30</w:t>
                            </w:r>
                          </w:p>
                          <w:p w14:paraId="6CDCCD05" w14:textId="7F8DB14C" w:rsidR="002D21C6" w:rsidRPr="002D21C6" w:rsidRDefault="002D21C6" w:rsidP="002D21C6">
                            <w:pPr>
                              <w:rPr>
                                <w:rFonts w:ascii="Calibri" w:eastAsia="Neo Sans Pro Light" w:hAnsi="Calibri" w:cs="Neo Sans Pro Light"/>
                                <w:b/>
                                <w:color w:val="555759"/>
                                <w:sz w:val="18"/>
                                <w:szCs w:val="18"/>
                              </w:rPr>
                            </w:pPr>
                            <w:r w:rsidRPr="002D21C6">
                              <w:rPr>
                                <w:rFonts w:ascii="Calibri" w:eastAsia="Neo Sans Pro Light" w:hAnsi="Calibri" w:cs="Neo Sans Pro Light"/>
                                <w:b/>
                                <w:color w:val="555759"/>
                                <w:sz w:val="18"/>
                                <w:szCs w:val="18"/>
                              </w:rPr>
                              <w:t>7:00am – 5:30pm</w:t>
                            </w:r>
                          </w:p>
                          <w:p w14:paraId="065AE42E" w14:textId="77777777" w:rsidR="002D21C6" w:rsidRDefault="002D21C6" w:rsidP="002D21C6">
                            <w:pPr>
                              <w:rPr>
                                <w:rFonts w:ascii="Calibri" w:eastAsia="Neo Sans Pro Light" w:hAnsi="Calibri" w:cs="Neo Sans Pro Light"/>
                                <w:color w:val="555759"/>
                                <w:sz w:val="18"/>
                                <w:szCs w:val="18"/>
                              </w:rPr>
                            </w:pPr>
                          </w:p>
                          <w:p w14:paraId="6DB2302D" w14:textId="0F4AA9E7" w:rsidR="002D21C6" w:rsidRDefault="002D21C6" w:rsidP="002D21C6">
                            <w:pPr>
                              <w:rPr>
                                <w:rFonts w:ascii="Calibri" w:eastAsia="Neo Sans Pro Light" w:hAnsi="Calibri" w:cs="Neo Sans Pro Light"/>
                                <w:color w:val="55575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Neo Sans Pro Light" w:hAnsi="Calibri" w:cs="Neo Sans Pro Light"/>
                                <w:color w:val="555759"/>
                                <w:sz w:val="18"/>
                                <w:szCs w:val="18"/>
                              </w:rPr>
                              <w:t xml:space="preserve">Module 3: </w:t>
                            </w:r>
                          </w:p>
                          <w:p w14:paraId="3E64C4A1" w14:textId="3AD839CB" w:rsidR="002D21C6" w:rsidRDefault="002D21C6" w:rsidP="002D21C6">
                            <w:pPr>
                              <w:rPr>
                                <w:rFonts w:ascii="Calibri" w:eastAsia="Neo Sans Pro Light" w:hAnsi="Calibri" w:cs="Neo Sans Pro Light"/>
                                <w:color w:val="55575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Neo Sans Pro Light" w:hAnsi="Calibri" w:cs="Neo Sans Pro Light"/>
                                <w:color w:val="555759"/>
                                <w:sz w:val="18"/>
                                <w:szCs w:val="18"/>
                              </w:rPr>
                              <w:t>Middle Cranial Fossa, Infratemporal Skull Base</w:t>
                            </w:r>
                          </w:p>
                          <w:p w14:paraId="67F07879" w14:textId="77777777" w:rsidR="002D21C6" w:rsidRDefault="002D21C6" w:rsidP="002D21C6">
                            <w:pPr>
                              <w:rPr>
                                <w:rFonts w:ascii="Calibri" w:eastAsia="Neo Sans Pro Light" w:hAnsi="Calibri" w:cs="Neo Sans Pro Light"/>
                                <w:color w:val="555759"/>
                                <w:sz w:val="18"/>
                                <w:szCs w:val="18"/>
                              </w:rPr>
                            </w:pPr>
                          </w:p>
                          <w:p w14:paraId="67EF15D2" w14:textId="07EC1128" w:rsidR="002D21C6" w:rsidRDefault="002D21C6" w:rsidP="002D21C6">
                            <w:pPr>
                              <w:rPr>
                                <w:rFonts w:ascii="Calibri" w:eastAsia="Neo Sans Pro Light" w:hAnsi="Calibri" w:cs="Neo Sans Pro Light"/>
                                <w:color w:val="55575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Neo Sans Pro Light" w:hAnsi="Calibri" w:cs="Neo Sans Pro Light"/>
                                <w:color w:val="555759"/>
                                <w:sz w:val="18"/>
                                <w:szCs w:val="18"/>
                              </w:rPr>
                              <w:t>Module 4:</w:t>
                            </w:r>
                          </w:p>
                          <w:p w14:paraId="5A2513A5" w14:textId="40863A19" w:rsidR="002D21C6" w:rsidRDefault="002D21C6" w:rsidP="002D21C6">
                            <w:pPr>
                              <w:rPr>
                                <w:rFonts w:ascii="Calibri" w:eastAsia="Neo Sans Pro Light" w:hAnsi="Calibri" w:cs="Neo Sans Pro Light"/>
                                <w:color w:val="55575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Neo Sans Pro Light" w:hAnsi="Calibri" w:cs="Neo Sans Pro Light"/>
                                <w:color w:val="555759"/>
                                <w:sz w:val="18"/>
                                <w:szCs w:val="18"/>
                              </w:rPr>
                              <w:t>Transclival Approaches</w:t>
                            </w:r>
                          </w:p>
                          <w:p w14:paraId="215A6BAC" w14:textId="77777777" w:rsidR="001559C4" w:rsidRPr="00A93F46" w:rsidRDefault="001559C4" w:rsidP="001559C4">
                            <w:pPr>
                              <w:rPr>
                                <w:rFonts w:ascii="Calibri" w:eastAsia="Neo Sans Pro Light" w:hAnsi="Calibri" w:cs="Neo Sans Pro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CA4F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420.6pt;margin-top:395.4pt;width:137.5pt;height:333.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" filled="f" stroked="f">
                <v:textbox>
                  <w:txbxContent>
                    <w:p w14:paraId="2FDF69CE" w14:textId="77777777" w:rsidR="00DB3F31" w:rsidRDefault="00DB3F31" w:rsidP="001559C4">
                      <w:pPr>
                        <w:pStyle w:val="NMSubheads"/>
                        <w:pBdr>
                          <w:bottom w:val="single" w:sz="6" w:space="1" w:color="514691"/>
                        </w:pBdr>
                        <w:rPr>
                          <w:rFonts w:asciiTheme="majorHAnsi" w:hAnsiTheme="majorHAnsi"/>
                        </w:rPr>
                      </w:pPr>
                    </w:p>
                    <w:p w14:paraId="28EAC9F8" w14:textId="77777777" w:rsidR="00DB3F31" w:rsidRDefault="00DB3F31" w:rsidP="001559C4">
                      <w:pPr>
                        <w:pStyle w:val="NMSubheads"/>
                        <w:pBdr>
                          <w:bottom w:val="single" w:sz="6" w:space="1" w:color="514691"/>
                        </w:pBdr>
                        <w:rPr>
                          <w:rFonts w:asciiTheme="majorHAnsi" w:hAnsiTheme="majorHAnsi"/>
                        </w:rPr>
                      </w:pPr>
                    </w:p>
                    <w:p w14:paraId="52530988" w14:textId="77777777" w:rsidR="00DB3F31" w:rsidRDefault="00DB3F31" w:rsidP="001559C4">
                      <w:pPr>
                        <w:pStyle w:val="NMSubheads"/>
                        <w:pBdr>
                          <w:bottom w:val="single" w:sz="6" w:space="1" w:color="514691"/>
                        </w:pBdr>
                        <w:rPr>
                          <w:rFonts w:asciiTheme="majorHAnsi" w:hAnsiTheme="majorHAnsi"/>
                        </w:rPr>
                      </w:pPr>
                    </w:p>
                    <w:p w14:paraId="29A6B8EA" w14:textId="77777777" w:rsidR="00DB3F31" w:rsidRDefault="00DB3F31" w:rsidP="001559C4">
                      <w:pPr>
                        <w:pStyle w:val="NMSubheads"/>
                        <w:pBdr>
                          <w:bottom w:val="single" w:sz="6" w:space="1" w:color="514691"/>
                        </w:pBdr>
                        <w:rPr>
                          <w:rFonts w:asciiTheme="majorHAnsi" w:hAnsiTheme="majorHAnsi"/>
                        </w:rPr>
                      </w:pPr>
                    </w:p>
                    <w:p w14:paraId="5077DAD3" w14:textId="77777777" w:rsidR="001559C4" w:rsidRPr="008552BF" w:rsidRDefault="001559C4" w:rsidP="001559C4">
                      <w:pPr>
                        <w:pStyle w:val="NMSubheads"/>
                        <w:pBdr>
                          <w:bottom w:val="single" w:sz="6" w:space="1" w:color="514691"/>
                        </w:pBd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Schedule</w:t>
                      </w:r>
                    </w:p>
                    <w:p w14:paraId="2112A001" w14:textId="77777777" w:rsidR="001559C4" w:rsidRDefault="001559C4" w:rsidP="001559C4"/>
                    <w:p w14:paraId="6291078D" w14:textId="0B8D0D1C" w:rsidR="001559C4" w:rsidRPr="002D21C6" w:rsidRDefault="001559C4" w:rsidP="001559C4">
                      <w:pPr>
                        <w:rPr>
                          <w:rFonts w:ascii="Calibri" w:eastAsia="Neo Sans Pro" w:hAnsi="Calibri" w:cs="Neo Sans Pro"/>
                          <w:b/>
                          <w:sz w:val="18"/>
                          <w:szCs w:val="18"/>
                        </w:rPr>
                      </w:pPr>
                      <w:r w:rsidRPr="002D21C6">
                        <w:rPr>
                          <w:rFonts w:ascii="Calibri" w:eastAsia="Neo Sans Pro" w:hAnsi="Calibri" w:cs="Neo Sans Pro"/>
                          <w:b/>
                          <w:color w:val="555759"/>
                          <w:sz w:val="18"/>
                          <w:szCs w:val="18"/>
                        </w:rPr>
                        <w:t>Day 1, Friday</w:t>
                      </w:r>
                      <w:r w:rsidR="002D21C6" w:rsidRPr="002D21C6">
                        <w:rPr>
                          <w:rFonts w:ascii="Calibri" w:eastAsia="Neo Sans Pro" w:hAnsi="Calibri" w:cs="Neo Sans Pro"/>
                          <w:b/>
                          <w:color w:val="555759"/>
                          <w:sz w:val="18"/>
                          <w:szCs w:val="18"/>
                        </w:rPr>
                        <w:t>,</w:t>
                      </w:r>
                      <w:r w:rsidR="005645F7">
                        <w:rPr>
                          <w:rFonts w:ascii="Calibri" w:eastAsia="Neo Sans Pro" w:hAnsi="Calibri" w:cs="Neo Sans Pro"/>
                          <w:b/>
                          <w:color w:val="555759"/>
                          <w:sz w:val="18"/>
                          <w:szCs w:val="18"/>
                        </w:rPr>
                        <w:t xml:space="preserve"> </w:t>
                      </w:r>
                      <w:r w:rsidR="002B381A">
                        <w:rPr>
                          <w:rFonts w:ascii="Calibri" w:eastAsia="Neo Sans Pro" w:hAnsi="Calibri" w:cs="Neo Sans Pro"/>
                          <w:b/>
                          <w:color w:val="555759"/>
                          <w:sz w:val="18"/>
                          <w:szCs w:val="18"/>
                        </w:rPr>
                        <w:t>March 29</w:t>
                      </w:r>
                    </w:p>
                    <w:p w14:paraId="70DB871C" w14:textId="2016BD1B" w:rsidR="001559C4" w:rsidRPr="002D21C6" w:rsidRDefault="002D21C6" w:rsidP="001559C4">
                      <w:pPr>
                        <w:rPr>
                          <w:rFonts w:ascii="Calibri" w:eastAsia="Neo Sans Pro Light" w:hAnsi="Calibri" w:cs="Neo Sans Pro Light"/>
                          <w:b/>
                          <w:color w:val="555759"/>
                          <w:sz w:val="18"/>
                          <w:szCs w:val="18"/>
                        </w:rPr>
                      </w:pPr>
                      <w:r w:rsidRPr="002D21C6">
                        <w:rPr>
                          <w:rFonts w:ascii="Calibri" w:eastAsia="Neo Sans Pro Light" w:hAnsi="Calibri" w:cs="Neo Sans Pro Light"/>
                          <w:b/>
                          <w:color w:val="555759"/>
                          <w:sz w:val="18"/>
                          <w:szCs w:val="18"/>
                        </w:rPr>
                        <w:t>7</w:t>
                      </w:r>
                      <w:r w:rsidR="001559C4" w:rsidRPr="002D21C6">
                        <w:rPr>
                          <w:rFonts w:ascii="Calibri" w:eastAsia="Neo Sans Pro Light" w:hAnsi="Calibri" w:cs="Neo Sans Pro Light"/>
                          <w:b/>
                          <w:color w:val="555759"/>
                          <w:sz w:val="18"/>
                          <w:szCs w:val="18"/>
                        </w:rPr>
                        <w:t>:00am – 5:30pm</w:t>
                      </w:r>
                    </w:p>
                    <w:p w14:paraId="236168BC" w14:textId="77777777" w:rsidR="002D21C6" w:rsidRDefault="002D21C6" w:rsidP="001559C4">
                      <w:pPr>
                        <w:rPr>
                          <w:rFonts w:ascii="Calibri" w:eastAsia="Neo Sans Pro Light" w:hAnsi="Calibri" w:cs="Neo Sans Pro Light"/>
                          <w:color w:val="555759"/>
                          <w:sz w:val="18"/>
                          <w:szCs w:val="18"/>
                        </w:rPr>
                      </w:pPr>
                    </w:p>
                    <w:p w14:paraId="30DB23AD" w14:textId="7CE5F26F" w:rsidR="001559C4" w:rsidRDefault="001559C4" w:rsidP="001559C4">
                      <w:pPr>
                        <w:rPr>
                          <w:rFonts w:ascii="Calibri" w:eastAsia="Neo Sans Pro Light" w:hAnsi="Calibri" w:cs="Neo Sans Pro Light"/>
                          <w:color w:val="555759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Neo Sans Pro Light" w:hAnsi="Calibri" w:cs="Neo Sans Pro Light"/>
                          <w:color w:val="555759"/>
                          <w:sz w:val="18"/>
                          <w:szCs w:val="18"/>
                        </w:rPr>
                        <w:t xml:space="preserve">Module 1: </w:t>
                      </w:r>
                      <w:r w:rsidR="002D21C6">
                        <w:rPr>
                          <w:rFonts w:ascii="Calibri" w:eastAsia="Neo Sans Pro Light" w:hAnsi="Calibri" w:cs="Neo Sans Pro Light"/>
                          <w:color w:val="555759"/>
                          <w:sz w:val="18"/>
                          <w:szCs w:val="18"/>
                        </w:rPr>
                        <w:t>Sellar/Parasellar/Suprasellar Approaches</w:t>
                      </w:r>
                    </w:p>
                    <w:p w14:paraId="6AFBC96A" w14:textId="77777777" w:rsidR="002D21C6" w:rsidRDefault="002D21C6" w:rsidP="001559C4">
                      <w:pPr>
                        <w:rPr>
                          <w:rFonts w:ascii="Calibri" w:eastAsia="Neo Sans Pro Light" w:hAnsi="Calibri" w:cs="Neo Sans Pro Light"/>
                          <w:color w:val="555759"/>
                          <w:sz w:val="18"/>
                          <w:szCs w:val="18"/>
                        </w:rPr>
                      </w:pPr>
                    </w:p>
                    <w:p w14:paraId="1C92765A" w14:textId="70F5FE1A" w:rsidR="002D21C6" w:rsidRDefault="002D21C6" w:rsidP="001559C4">
                      <w:pPr>
                        <w:rPr>
                          <w:rFonts w:ascii="Calibri" w:eastAsia="Neo Sans Pro Light" w:hAnsi="Calibri" w:cs="Neo Sans Pro Light"/>
                          <w:color w:val="555759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Neo Sans Pro Light" w:hAnsi="Calibri" w:cs="Neo Sans Pro Light"/>
                          <w:color w:val="555759"/>
                          <w:sz w:val="18"/>
                          <w:szCs w:val="18"/>
                        </w:rPr>
                        <w:t>Module 2:</w:t>
                      </w:r>
                    </w:p>
                    <w:p w14:paraId="39D30F12" w14:textId="2822201C" w:rsidR="002D21C6" w:rsidRDefault="002D21C6" w:rsidP="001559C4">
                      <w:pPr>
                        <w:rPr>
                          <w:rFonts w:ascii="Calibri" w:eastAsia="Neo Sans Pro Light" w:hAnsi="Calibri" w:cs="Neo Sans Pro Light"/>
                          <w:color w:val="555759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Neo Sans Pro Light" w:hAnsi="Calibri" w:cs="Neo Sans Pro Light"/>
                          <w:color w:val="555759"/>
                          <w:sz w:val="18"/>
                          <w:szCs w:val="18"/>
                        </w:rPr>
                        <w:t>Anterior Cranial Base</w:t>
                      </w:r>
                    </w:p>
                    <w:p w14:paraId="61F469E7" w14:textId="77777777" w:rsidR="001559C4" w:rsidRPr="00713676" w:rsidRDefault="001559C4" w:rsidP="001559C4">
                      <w:pPr>
                        <w:rPr>
                          <w:rFonts w:ascii="Calibri" w:eastAsia="Neo Sans Pro Light" w:hAnsi="Calibri" w:cs="Neo Sans Pro Light"/>
                          <w:color w:val="555759"/>
                          <w:sz w:val="18"/>
                          <w:szCs w:val="18"/>
                        </w:rPr>
                      </w:pPr>
                    </w:p>
                    <w:p w14:paraId="0DC8D695" w14:textId="3C5B86B6" w:rsidR="002D21C6" w:rsidRPr="002D21C6" w:rsidRDefault="002D21C6" w:rsidP="002D21C6">
                      <w:pPr>
                        <w:rPr>
                          <w:rFonts w:ascii="Calibri" w:eastAsia="Neo Sans Pro" w:hAnsi="Calibri" w:cs="Neo Sans Pro"/>
                          <w:b/>
                          <w:sz w:val="18"/>
                          <w:szCs w:val="18"/>
                        </w:rPr>
                      </w:pPr>
                      <w:r w:rsidRPr="002D21C6">
                        <w:rPr>
                          <w:rFonts w:ascii="Calibri" w:eastAsia="Neo Sans Pro" w:hAnsi="Calibri" w:cs="Neo Sans Pro"/>
                          <w:b/>
                          <w:color w:val="555759"/>
                          <w:sz w:val="18"/>
                          <w:szCs w:val="18"/>
                        </w:rPr>
                        <w:t xml:space="preserve">Day 2, Saturday, </w:t>
                      </w:r>
                      <w:r w:rsidR="002B381A">
                        <w:rPr>
                          <w:rFonts w:ascii="Calibri" w:eastAsia="Neo Sans Pro" w:hAnsi="Calibri" w:cs="Neo Sans Pro"/>
                          <w:b/>
                          <w:color w:val="555759"/>
                          <w:sz w:val="18"/>
                          <w:szCs w:val="18"/>
                        </w:rPr>
                        <w:t>March 30</w:t>
                      </w:r>
                    </w:p>
                    <w:p w14:paraId="6CDCCD05" w14:textId="7F8DB14C" w:rsidR="002D21C6" w:rsidRPr="002D21C6" w:rsidRDefault="002D21C6" w:rsidP="002D21C6">
                      <w:pPr>
                        <w:rPr>
                          <w:rFonts w:ascii="Calibri" w:eastAsia="Neo Sans Pro Light" w:hAnsi="Calibri" w:cs="Neo Sans Pro Light"/>
                          <w:b/>
                          <w:color w:val="555759"/>
                          <w:sz w:val="18"/>
                          <w:szCs w:val="18"/>
                        </w:rPr>
                      </w:pPr>
                      <w:r w:rsidRPr="002D21C6">
                        <w:rPr>
                          <w:rFonts w:ascii="Calibri" w:eastAsia="Neo Sans Pro Light" w:hAnsi="Calibri" w:cs="Neo Sans Pro Light"/>
                          <w:b/>
                          <w:color w:val="555759"/>
                          <w:sz w:val="18"/>
                          <w:szCs w:val="18"/>
                        </w:rPr>
                        <w:t>7:00am – 5:30pm</w:t>
                      </w:r>
                    </w:p>
                    <w:p w14:paraId="065AE42E" w14:textId="77777777" w:rsidR="002D21C6" w:rsidRDefault="002D21C6" w:rsidP="002D21C6">
                      <w:pPr>
                        <w:rPr>
                          <w:rFonts w:ascii="Calibri" w:eastAsia="Neo Sans Pro Light" w:hAnsi="Calibri" w:cs="Neo Sans Pro Light"/>
                          <w:color w:val="555759"/>
                          <w:sz w:val="18"/>
                          <w:szCs w:val="18"/>
                        </w:rPr>
                      </w:pPr>
                    </w:p>
                    <w:p w14:paraId="6DB2302D" w14:textId="0F4AA9E7" w:rsidR="002D21C6" w:rsidRDefault="002D21C6" w:rsidP="002D21C6">
                      <w:pPr>
                        <w:rPr>
                          <w:rFonts w:ascii="Calibri" w:eastAsia="Neo Sans Pro Light" w:hAnsi="Calibri" w:cs="Neo Sans Pro Light"/>
                          <w:color w:val="555759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Neo Sans Pro Light" w:hAnsi="Calibri" w:cs="Neo Sans Pro Light"/>
                          <w:color w:val="555759"/>
                          <w:sz w:val="18"/>
                          <w:szCs w:val="18"/>
                        </w:rPr>
                        <w:t xml:space="preserve">Module 3: </w:t>
                      </w:r>
                    </w:p>
                    <w:p w14:paraId="3E64C4A1" w14:textId="3AD839CB" w:rsidR="002D21C6" w:rsidRDefault="002D21C6" w:rsidP="002D21C6">
                      <w:pPr>
                        <w:rPr>
                          <w:rFonts w:ascii="Calibri" w:eastAsia="Neo Sans Pro Light" w:hAnsi="Calibri" w:cs="Neo Sans Pro Light"/>
                          <w:color w:val="555759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Neo Sans Pro Light" w:hAnsi="Calibri" w:cs="Neo Sans Pro Light"/>
                          <w:color w:val="555759"/>
                          <w:sz w:val="18"/>
                          <w:szCs w:val="18"/>
                        </w:rPr>
                        <w:t>Middle Cranial Fossa, Infratemporal Skull Base</w:t>
                      </w:r>
                    </w:p>
                    <w:p w14:paraId="67F07879" w14:textId="77777777" w:rsidR="002D21C6" w:rsidRDefault="002D21C6" w:rsidP="002D21C6">
                      <w:pPr>
                        <w:rPr>
                          <w:rFonts w:ascii="Calibri" w:eastAsia="Neo Sans Pro Light" w:hAnsi="Calibri" w:cs="Neo Sans Pro Light"/>
                          <w:color w:val="555759"/>
                          <w:sz w:val="18"/>
                          <w:szCs w:val="18"/>
                        </w:rPr>
                      </w:pPr>
                    </w:p>
                    <w:p w14:paraId="67EF15D2" w14:textId="07EC1128" w:rsidR="002D21C6" w:rsidRDefault="002D21C6" w:rsidP="002D21C6">
                      <w:pPr>
                        <w:rPr>
                          <w:rFonts w:ascii="Calibri" w:eastAsia="Neo Sans Pro Light" w:hAnsi="Calibri" w:cs="Neo Sans Pro Light"/>
                          <w:color w:val="555759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Neo Sans Pro Light" w:hAnsi="Calibri" w:cs="Neo Sans Pro Light"/>
                          <w:color w:val="555759"/>
                          <w:sz w:val="18"/>
                          <w:szCs w:val="18"/>
                        </w:rPr>
                        <w:t>Module 4:</w:t>
                      </w:r>
                    </w:p>
                    <w:p w14:paraId="5A2513A5" w14:textId="40863A19" w:rsidR="002D21C6" w:rsidRDefault="002D21C6" w:rsidP="002D21C6">
                      <w:pPr>
                        <w:rPr>
                          <w:rFonts w:ascii="Calibri" w:eastAsia="Neo Sans Pro Light" w:hAnsi="Calibri" w:cs="Neo Sans Pro Light"/>
                          <w:color w:val="555759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Neo Sans Pro Light" w:hAnsi="Calibri" w:cs="Neo Sans Pro Light"/>
                          <w:color w:val="555759"/>
                          <w:sz w:val="18"/>
                          <w:szCs w:val="18"/>
                        </w:rPr>
                        <w:t>Transclival Approaches</w:t>
                      </w:r>
                    </w:p>
                    <w:p w14:paraId="215A6BAC" w14:textId="77777777" w:rsidR="001559C4" w:rsidRPr="00A93F46" w:rsidRDefault="001559C4" w:rsidP="001559C4">
                      <w:pPr>
                        <w:rPr>
                          <w:rFonts w:ascii="Calibri" w:eastAsia="Neo Sans Pro Light" w:hAnsi="Calibri" w:cs="Neo Sans Pro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035A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21CBC08F" wp14:editId="3EE3F278">
                <wp:simplePos x="0" y="0"/>
                <wp:positionH relativeFrom="page">
                  <wp:posOffset>714375</wp:posOffset>
                </wp:positionH>
                <wp:positionV relativeFrom="page">
                  <wp:posOffset>2313940</wp:posOffset>
                </wp:positionV>
                <wp:extent cx="4401820" cy="7343775"/>
                <wp:effectExtent l="0" t="0" r="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1820" cy="7343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1A2E39" w14:textId="77777777" w:rsidR="00DB3F31" w:rsidRDefault="00DB3F31" w:rsidP="001559C4">
                            <w:pPr>
                              <w:rPr>
                                <w:rFonts w:asciiTheme="majorHAnsi" w:hAnsiTheme="majorHAnsi" w:cs="NeoSansPro-Medium"/>
                                <w:b/>
                                <w:color w:val="8064A2" w:themeColor="accent4"/>
                                <w:sz w:val="28"/>
                                <w:szCs w:val="28"/>
                              </w:rPr>
                            </w:pPr>
                          </w:p>
                          <w:p w14:paraId="246C1F58" w14:textId="77777777" w:rsidR="00DB3F31" w:rsidRDefault="00DB3F31" w:rsidP="001559C4">
                            <w:pPr>
                              <w:rPr>
                                <w:rFonts w:asciiTheme="majorHAnsi" w:hAnsiTheme="majorHAnsi" w:cs="NeoSansPro-Medium"/>
                                <w:b/>
                                <w:color w:val="8064A2" w:themeColor="accent4"/>
                                <w:sz w:val="28"/>
                                <w:szCs w:val="28"/>
                              </w:rPr>
                            </w:pPr>
                          </w:p>
                          <w:p w14:paraId="62FB3641" w14:textId="77777777" w:rsidR="00DB3F31" w:rsidRDefault="00DB3F31" w:rsidP="001559C4">
                            <w:pPr>
                              <w:rPr>
                                <w:rFonts w:asciiTheme="majorHAnsi" w:hAnsiTheme="majorHAnsi" w:cs="NeoSansPro-Medium"/>
                                <w:b/>
                                <w:color w:val="8064A2" w:themeColor="accent4"/>
                                <w:sz w:val="28"/>
                                <w:szCs w:val="28"/>
                              </w:rPr>
                            </w:pPr>
                          </w:p>
                          <w:p w14:paraId="5A5D39CC" w14:textId="77777777" w:rsidR="00DB3F31" w:rsidRDefault="00DB3F31" w:rsidP="001559C4">
                            <w:pPr>
                              <w:rPr>
                                <w:rFonts w:asciiTheme="majorHAnsi" w:hAnsiTheme="majorHAnsi" w:cs="NeoSansPro-Medium"/>
                                <w:b/>
                                <w:color w:val="8064A2" w:themeColor="accent4"/>
                                <w:sz w:val="28"/>
                                <w:szCs w:val="28"/>
                              </w:rPr>
                            </w:pPr>
                          </w:p>
                          <w:p w14:paraId="457F2D50" w14:textId="77777777" w:rsidR="00DB3F31" w:rsidRDefault="00DB3F31" w:rsidP="001559C4">
                            <w:pPr>
                              <w:rPr>
                                <w:rFonts w:asciiTheme="majorHAnsi" w:hAnsiTheme="majorHAnsi" w:cs="NeoSansPro-Medium"/>
                                <w:b/>
                                <w:color w:val="8064A2" w:themeColor="accent4"/>
                                <w:sz w:val="28"/>
                                <w:szCs w:val="28"/>
                              </w:rPr>
                            </w:pPr>
                          </w:p>
                          <w:p w14:paraId="08168D4C" w14:textId="4276D3A2" w:rsidR="001559C4" w:rsidRPr="00D64259" w:rsidRDefault="001559C4" w:rsidP="001559C4">
                            <w:pPr>
                              <w:rPr>
                                <w:rFonts w:asciiTheme="majorHAnsi" w:hAnsiTheme="majorHAnsi" w:cs="NeoSansPro-Medium"/>
                                <w:b/>
                                <w:color w:val="514691"/>
                                <w:sz w:val="28"/>
                                <w:szCs w:val="28"/>
                              </w:rPr>
                            </w:pPr>
                            <w:r w:rsidRPr="00D64259">
                              <w:rPr>
                                <w:rFonts w:asciiTheme="majorHAnsi" w:hAnsiTheme="majorHAnsi" w:cs="NeoSansPro-Medium"/>
                                <w:b/>
                                <w:color w:val="514691"/>
                                <w:sz w:val="28"/>
                                <w:szCs w:val="28"/>
                              </w:rPr>
                              <w:t>Friday</w:t>
                            </w:r>
                            <w:r w:rsidR="005645F7" w:rsidRPr="00D64259">
                              <w:rPr>
                                <w:rFonts w:asciiTheme="majorHAnsi" w:hAnsiTheme="majorHAnsi" w:cs="NeoSansPro-Medium"/>
                                <w:b/>
                                <w:color w:val="514691"/>
                                <w:sz w:val="28"/>
                                <w:szCs w:val="28"/>
                              </w:rPr>
                              <w:t>,</w:t>
                            </w:r>
                            <w:r w:rsidR="002B381A" w:rsidRPr="00D64259">
                              <w:rPr>
                                <w:rFonts w:asciiTheme="majorHAnsi" w:hAnsiTheme="majorHAnsi" w:cs="NeoSansPro-Medium"/>
                                <w:b/>
                                <w:color w:val="514691"/>
                                <w:sz w:val="28"/>
                                <w:szCs w:val="28"/>
                              </w:rPr>
                              <w:t xml:space="preserve"> March 29</w:t>
                            </w:r>
                            <w:r w:rsidRPr="00D64259">
                              <w:rPr>
                                <w:rFonts w:asciiTheme="majorHAnsi" w:hAnsiTheme="majorHAnsi" w:cs="NeoSansPro-Medium"/>
                                <w:b/>
                                <w:color w:val="51469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44AD6" w:rsidRPr="00D64259">
                              <w:rPr>
                                <w:rFonts w:asciiTheme="majorHAnsi" w:hAnsiTheme="majorHAnsi" w:cs="NeoSansPro-Medium"/>
                                <w:b/>
                                <w:color w:val="514691"/>
                                <w:sz w:val="28"/>
                                <w:szCs w:val="28"/>
                              </w:rPr>
                              <w:t>-</w:t>
                            </w:r>
                            <w:r w:rsidR="005645F7" w:rsidRPr="00D64259">
                              <w:rPr>
                                <w:rFonts w:asciiTheme="majorHAnsi" w:hAnsiTheme="majorHAnsi" w:cs="NeoSansPro-Medium"/>
                                <w:b/>
                                <w:color w:val="514691"/>
                                <w:sz w:val="28"/>
                                <w:szCs w:val="28"/>
                              </w:rPr>
                              <w:t xml:space="preserve"> Saturday, </w:t>
                            </w:r>
                            <w:r w:rsidR="002B381A" w:rsidRPr="00D64259">
                              <w:rPr>
                                <w:rFonts w:asciiTheme="majorHAnsi" w:hAnsiTheme="majorHAnsi" w:cs="NeoSansPro-Medium"/>
                                <w:b/>
                                <w:color w:val="514691"/>
                                <w:sz w:val="28"/>
                                <w:szCs w:val="28"/>
                              </w:rPr>
                              <w:t>March 30, 2018</w:t>
                            </w:r>
                            <w:r w:rsidR="00D972DF" w:rsidRPr="00D64259">
                              <w:rPr>
                                <w:rFonts w:asciiTheme="majorHAnsi" w:hAnsiTheme="majorHAnsi" w:cs="NeoSansPro-Medium"/>
                                <w:b/>
                                <w:color w:val="51469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4374A64" w14:textId="2358F2C7" w:rsidR="001559C4" w:rsidRPr="00D64259" w:rsidRDefault="001559C4" w:rsidP="001559C4">
                            <w:pPr>
                              <w:rPr>
                                <w:rFonts w:asciiTheme="majorHAnsi" w:hAnsiTheme="majorHAnsi" w:cs="NeoSansPro-Medium"/>
                                <w:b/>
                                <w:color w:val="514691"/>
                                <w:sz w:val="22"/>
                                <w:szCs w:val="22"/>
                              </w:rPr>
                            </w:pPr>
                            <w:r w:rsidRPr="00D64259">
                              <w:rPr>
                                <w:rFonts w:asciiTheme="majorHAnsi" w:hAnsiTheme="majorHAnsi" w:cs="NeoSansPro-Medium"/>
                                <w:b/>
                                <w:color w:val="514691"/>
                                <w:sz w:val="22"/>
                                <w:szCs w:val="22"/>
                              </w:rPr>
                              <w:t>Northwestern University Feinberg School of Medicine</w:t>
                            </w:r>
                          </w:p>
                          <w:p w14:paraId="24EA1512" w14:textId="77777777" w:rsidR="005645F7" w:rsidRPr="00D64259" w:rsidRDefault="005645F7" w:rsidP="005645F7">
                            <w:pPr>
                              <w:rPr>
                                <w:rFonts w:asciiTheme="majorHAnsi" w:hAnsiTheme="majorHAnsi" w:cs="NeoSansPro-Medium"/>
                                <w:b/>
                                <w:color w:val="514691"/>
                                <w:sz w:val="22"/>
                                <w:szCs w:val="22"/>
                              </w:rPr>
                            </w:pPr>
                            <w:r w:rsidRPr="00D64259">
                              <w:rPr>
                                <w:rFonts w:asciiTheme="majorHAnsi" w:hAnsiTheme="majorHAnsi" w:cs="NeoSansPro-Medium"/>
                                <w:b/>
                                <w:color w:val="514691"/>
                                <w:sz w:val="22"/>
                                <w:szCs w:val="22"/>
                              </w:rPr>
                              <w:t xml:space="preserve">Skull Base Laboratory </w:t>
                            </w:r>
                          </w:p>
                          <w:p w14:paraId="382DB77E" w14:textId="36591979" w:rsidR="001559C4" w:rsidRPr="00D64259" w:rsidRDefault="005645F7" w:rsidP="001559C4">
                            <w:pPr>
                              <w:rPr>
                                <w:rFonts w:asciiTheme="majorHAnsi" w:hAnsiTheme="majorHAnsi" w:cs="NeoSansPro-Medium"/>
                                <w:b/>
                                <w:color w:val="514691"/>
                                <w:sz w:val="22"/>
                                <w:szCs w:val="22"/>
                              </w:rPr>
                            </w:pPr>
                            <w:r w:rsidRPr="00D64259">
                              <w:rPr>
                                <w:rFonts w:asciiTheme="majorHAnsi" w:hAnsiTheme="majorHAnsi" w:cs="NeoSansPro-Medium"/>
                                <w:b/>
                                <w:color w:val="514691"/>
                                <w:sz w:val="22"/>
                                <w:szCs w:val="22"/>
                              </w:rPr>
                              <w:t>Chicago</w:t>
                            </w:r>
                          </w:p>
                          <w:p w14:paraId="1932EA2B" w14:textId="77777777" w:rsidR="001465E5" w:rsidRPr="001465E5" w:rsidRDefault="001465E5" w:rsidP="00DF55BE">
                            <w:pPr>
                              <w:rPr>
                                <w:rFonts w:ascii="Calibri Bold" w:hAnsi="Calibri Bold"/>
                                <w:sz w:val="22"/>
                                <w:szCs w:val="22"/>
                              </w:rPr>
                            </w:pPr>
                          </w:p>
                          <w:p w14:paraId="6179020F" w14:textId="3CE82ECB" w:rsidR="001465E5" w:rsidRPr="00EF1F7E" w:rsidRDefault="00831ADD" w:rsidP="00B6130B">
                            <w:pPr>
                              <w:rPr>
                                <w:rFonts w:asciiTheme="majorHAnsi" w:eastAsia="Times New Roman" w:hAnsiTheme="majorHAnsi" w:cs="Times New Roman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sz w:val="22"/>
                                <w:szCs w:val="22"/>
                                <w:shd w:val="clear" w:color="auto" w:fill="FFFFFF"/>
                                <w:lang w:eastAsia="en-US"/>
                              </w:rPr>
                              <w:t>This c</w:t>
                            </w:r>
                            <w:r w:rsidR="001465E5" w:rsidRPr="00EF1F7E">
                              <w:rPr>
                                <w:rFonts w:asciiTheme="majorHAnsi" w:eastAsia="Times New Roman" w:hAnsiTheme="majorHAnsi" w:cs="Times New Roman"/>
                                <w:sz w:val="22"/>
                                <w:szCs w:val="22"/>
                                <w:shd w:val="clear" w:color="auto" w:fill="FFFFFF"/>
                                <w:lang w:eastAsia="en-US"/>
                              </w:rPr>
                              <w:t>omprehensive</w:t>
                            </w:r>
                            <w:r w:rsidR="00EF1F7E">
                              <w:rPr>
                                <w:rFonts w:asciiTheme="majorHAnsi" w:eastAsia="Times New Roman" w:hAnsiTheme="majorHAnsi" w:cs="Times New Roman"/>
                                <w:sz w:val="22"/>
                                <w:szCs w:val="22"/>
                                <w:shd w:val="clear" w:color="auto" w:fill="FFFFFF"/>
                                <w:lang w:eastAsia="en-US"/>
                              </w:rPr>
                              <w:t>,</w:t>
                            </w:r>
                            <w:r w:rsidR="001465E5" w:rsidRPr="00EF1F7E">
                              <w:rPr>
                                <w:rFonts w:asciiTheme="majorHAnsi" w:eastAsia="Times New Roman" w:hAnsiTheme="majorHAnsi" w:cs="Times New Roman"/>
                                <w:sz w:val="22"/>
                                <w:szCs w:val="22"/>
                                <w:shd w:val="clear" w:color="auto" w:fill="FFFFFF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sz w:val="22"/>
                                <w:szCs w:val="22"/>
                                <w:shd w:val="clear" w:color="auto" w:fill="FFFFFF"/>
                                <w:lang w:eastAsia="en-US"/>
                              </w:rPr>
                              <w:t>2-day course is</w:t>
                            </w:r>
                            <w:r w:rsidR="00F15186" w:rsidRPr="00EF1F7E">
                              <w:rPr>
                                <w:rFonts w:asciiTheme="majorHAnsi" w:eastAsia="Times New Roman" w:hAnsiTheme="majorHAnsi" w:cs="Times New Roman"/>
                                <w:sz w:val="22"/>
                                <w:szCs w:val="22"/>
                                <w:shd w:val="clear" w:color="auto" w:fill="FFFFFF"/>
                                <w:lang w:eastAsia="en-US"/>
                              </w:rPr>
                              <w:t xml:space="preserve"> designed for both </w:t>
                            </w:r>
                            <w:r w:rsidR="001465E5" w:rsidRPr="00EF1F7E">
                              <w:rPr>
                                <w:rFonts w:asciiTheme="majorHAnsi" w:eastAsia="Times New Roman" w:hAnsiTheme="majorHAnsi" w:cs="Times New Roman"/>
                                <w:sz w:val="22"/>
                                <w:szCs w:val="22"/>
                                <w:shd w:val="clear" w:color="auto" w:fill="FFFFFF"/>
                                <w:lang w:eastAsia="en-US"/>
                              </w:rPr>
                              <w:t xml:space="preserve">novice and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sz w:val="22"/>
                                <w:szCs w:val="22"/>
                                <w:shd w:val="clear" w:color="auto" w:fill="FFFFFF"/>
                                <w:lang w:eastAsia="en-US"/>
                              </w:rPr>
                              <w:t xml:space="preserve">experienced surgeons, residents </w:t>
                            </w:r>
                            <w:r w:rsidR="001465E5" w:rsidRPr="00EF1F7E">
                              <w:rPr>
                                <w:rFonts w:asciiTheme="majorHAnsi" w:eastAsia="Times New Roman" w:hAnsiTheme="majorHAnsi" w:cs="Times New Roman"/>
                                <w:sz w:val="22"/>
                                <w:szCs w:val="22"/>
                                <w:shd w:val="clear" w:color="auto" w:fill="FFFFFF"/>
                                <w:lang w:eastAsia="en-US"/>
                              </w:rPr>
                              <w:t xml:space="preserve">and fellows. Dr. James Chandler and the Skull Base team will teach by didactic presentations, 3D and VR anatomy demonstrations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sz w:val="22"/>
                                <w:szCs w:val="22"/>
                                <w:shd w:val="clear" w:color="auto" w:fill="FFFFFF"/>
                                <w:lang w:eastAsia="en-US"/>
                              </w:rPr>
                              <w:t>and guided</w:t>
                            </w:r>
                            <w:r w:rsidR="001465E5" w:rsidRPr="00EF1F7E">
                              <w:rPr>
                                <w:rFonts w:asciiTheme="majorHAnsi" w:eastAsia="Times New Roman" w:hAnsiTheme="majorHAnsi" w:cs="Times New Roman"/>
                                <w:sz w:val="22"/>
                                <w:szCs w:val="22"/>
                                <w:shd w:val="clear" w:color="auto" w:fill="FFFFFF"/>
                                <w:lang w:eastAsia="en-US"/>
                              </w:rPr>
                              <w:t xml:space="preserve"> cadaveric dissection.</w:t>
                            </w:r>
                          </w:p>
                          <w:p w14:paraId="3EC5D5AD" w14:textId="77777777" w:rsidR="001465E5" w:rsidRPr="001465E5" w:rsidRDefault="001465E5" w:rsidP="003C7B65">
                            <w:pPr>
                              <w:spacing w:line="276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260DCAA9" w14:textId="77777777" w:rsidR="001465E5" w:rsidRPr="001465E5" w:rsidRDefault="001465E5" w:rsidP="001465E5">
                            <w:pPr>
                              <w:spacing w:line="276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1465E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Upon completion of the course, participants will be able to:</w:t>
                            </w:r>
                          </w:p>
                          <w:p w14:paraId="02C733F1" w14:textId="77777777" w:rsidR="00E35836" w:rsidRDefault="00E35836" w:rsidP="00E3583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3583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Review the surgical approaches (open and endoscopic) for complex, skull base pathologies.</w:t>
                            </w:r>
                          </w:p>
                          <w:p w14:paraId="087CA8D6" w14:textId="77777777" w:rsidR="00E35836" w:rsidRDefault="00E35836" w:rsidP="00E35836">
                            <w:pPr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contextualSpacing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3583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Recognize the advantages of a team-based approach for managing pre-, </w:t>
                            </w:r>
                            <w:proofErr w:type="spellStart"/>
                            <w:r w:rsidRPr="00E3583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peri</w:t>
                            </w:r>
                            <w:proofErr w:type="spellEnd"/>
                            <w:r w:rsidRPr="00E3583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- and postoperative skull base pathologies.</w:t>
                            </w:r>
                          </w:p>
                          <w:p w14:paraId="012F210D" w14:textId="77777777" w:rsidR="00E35836" w:rsidRDefault="00E35836" w:rsidP="00E35836">
                            <w:pPr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contextualSpacing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3583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Demonstrate proficient endoscopic instrument handling and performing standard open skull base approaches.</w:t>
                            </w:r>
                          </w:p>
                          <w:p w14:paraId="710B30C3" w14:textId="77777777" w:rsidR="001465E5" w:rsidRPr="00EF1F7E" w:rsidRDefault="001465E5" w:rsidP="003C7B65">
                            <w:pPr>
                              <w:spacing w:line="276" w:lineRule="auto"/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75BCDBC2" w14:textId="77777777" w:rsidR="00D972DF" w:rsidRPr="00D972DF" w:rsidRDefault="00D972DF" w:rsidP="00D972DF">
                            <w:pPr>
                              <w:pStyle w:val="Heading5"/>
                              <w:spacing w:line="0" w:lineRule="atLeast"/>
                              <w:jc w:val="left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D972DF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Accreditation Statement</w:t>
                            </w:r>
                          </w:p>
                          <w:p w14:paraId="694785A7" w14:textId="77777777" w:rsidR="00D972DF" w:rsidRPr="00D972DF" w:rsidRDefault="00D972DF" w:rsidP="00D972DF">
                            <w:pPr>
                              <w:tabs>
                                <w:tab w:val="left" w:pos="1080"/>
                              </w:tabs>
                              <w:spacing w:line="0" w:lineRule="atLeast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D972DF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The Northwestern University Feinberg School of Medicine is accredited by the Accreditation Council for Continuing Medical Education (ACCME) to provide continuing medical education for physicians.</w:t>
                            </w:r>
                          </w:p>
                          <w:p w14:paraId="77DF5253" w14:textId="77777777" w:rsidR="00D972DF" w:rsidRPr="00D972DF" w:rsidRDefault="00D972DF" w:rsidP="00D972DF">
                            <w:pPr>
                              <w:tabs>
                                <w:tab w:val="left" w:pos="1080"/>
                              </w:tabs>
                              <w:spacing w:line="0" w:lineRule="atLeast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14:paraId="4D662141" w14:textId="77777777" w:rsidR="00D972DF" w:rsidRPr="00D972DF" w:rsidRDefault="00D972DF" w:rsidP="00D972DF">
                            <w:pPr>
                              <w:spacing w:line="0" w:lineRule="atLeast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D972DF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Credit Designation Statement</w:t>
                            </w:r>
                          </w:p>
                          <w:p w14:paraId="6216920E" w14:textId="4651C2A2" w:rsidR="00D972DF" w:rsidRPr="00D972DF" w:rsidRDefault="00D972DF" w:rsidP="00D972DF">
                            <w:pPr>
                              <w:spacing w:line="0" w:lineRule="atLeast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D972DF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The Northwestern University Feinberg School of Medicine designates this live activity for a maximum of </w:t>
                            </w:r>
                            <w:r w:rsidRPr="00D972DF">
                              <w:rPr>
                                <w:rFonts w:asciiTheme="majorHAnsi" w:hAnsiTheme="majorHAnsi"/>
                                <w:noProof/>
                                <w:sz w:val="22"/>
                                <w:szCs w:val="22"/>
                              </w:rPr>
                              <w:t xml:space="preserve">18.25 </w:t>
                            </w:r>
                            <w:r w:rsidRPr="00D972DF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  <w:t>AMA PRA Category 1 Credit(s)™.</w:t>
                            </w:r>
                            <w:r w:rsidRPr="00D972DF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 Physicians should claim only the credit commensurate with the extent of their participation in the activity.</w:t>
                            </w:r>
                          </w:p>
                          <w:p w14:paraId="003F8CEA" w14:textId="0A1C2B7C" w:rsidR="001465E5" w:rsidRDefault="001465E5" w:rsidP="00D972DF">
                            <w:pP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</w:p>
                          <w:p w14:paraId="12CD9F4D" w14:textId="40029F9D" w:rsidR="003B2C2A" w:rsidRDefault="003B2C2A" w:rsidP="00D972DF">
                            <w:pPr>
                              <w:rPr>
                                <w:rFonts w:asciiTheme="majorHAnsi" w:hAnsiTheme="majorHAnsi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sz w:val="22"/>
                                <w:szCs w:val="22"/>
                              </w:rPr>
                              <w:t>Registration</w:t>
                            </w:r>
                          </w:p>
                          <w:p w14:paraId="543234DF" w14:textId="77777777" w:rsidR="00434E3E" w:rsidRDefault="004B1B91" w:rsidP="00D972DF">
                            <w:pP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For more information</w:t>
                            </w:r>
                            <w:r w:rsidR="00DB3F31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, or to register</w:t>
                            </w:r>
                            <w: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, please </w:t>
                            </w:r>
                            <w:r w:rsidR="00434E3E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visit </w:t>
                            </w:r>
                          </w:p>
                          <w:p w14:paraId="75650876" w14:textId="543E7E33" w:rsidR="003B2C2A" w:rsidRPr="00434E3E" w:rsidRDefault="00781EBC" w:rsidP="00D972DF">
                            <w:pPr>
                              <w:rPr>
                                <w:rFonts w:asciiTheme="majorHAnsi" w:hAnsiTheme="majorHAnsi" w:cs="Arial"/>
                                <w:b/>
                                <w:sz w:val="22"/>
                                <w:szCs w:val="22"/>
                              </w:rPr>
                            </w:pPr>
                            <w:hyperlink r:id="rId11" w:history="1">
                              <w:proofErr w:type="gramStart"/>
                              <w:r w:rsidR="00434E3E" w:rsidRPr="00434E3E">
                                <w:rPr>
                                  <w:rStyle w:val="Hyperlink"/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>northwestern.cloud-cme.com</w:t>
                              </w:r>
                              <w:proofErr w:type="gramEnd"/>
                            </w:hyperlink>
                            <w:r w:rsidR="00434E3E">
                              <w:rPr>
                                <w:rFonts w:asciiTheme="majorHAnsi" w:hAnsiTheme="majorHAnsi"/>
                                <w:color w:val="1F497D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BC08F" id="Text Box 6" o:spid="_x0000_s1029" type="#_x0000_t202" style="position:absolute;margin-left:56.25pt;margin-top:182.2pt;width:346.6pt;height:578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" filled="f" stroked="f">
                <v:textbox>
                  <w:txbxContent>
                    <w:p w14:paraId="411A2E39" w14:textId="77777777" w:rsidR="00DB3F31" w:rsidRDefault="00DB3F31" w:rsidP="001559C4">
                      <w:pPr>
                        <w:rPr>
                          <w:rFonts w:asciiTheme="majorHAnsi" w:hAnsiTheme="majorHAnsi" w:cs="NeoSansPro-Medium"/>
                          <w:b/>
                          <w:color w:val="8064A2" w:themeColor="accent4"/>
                          <w:sz w:val="28"/>
                          <w:szCs w:val="28"/>
                        </w:rPr>
                      </w:pPr>
                    </w:p>
                    <w:p w14:paraId="246C1F58" w14:textId="77777777" w:rsidR="00DB3F31" w:rsidRDefault="00DB3F31" w:rsidP="001559C4">
                      <w:pPr>
                        <w:rPr>
                          <w:rFonts w:asciiTheme="majorHAnsi" w:hAnsiTheme="majorHAnsi" w:cs="NeoSansPro-Medium"/>
                          <w:b/>
                          <w:color w:val="8064A2" w:themeColor="accent4"/>
                          <w:sz w:val="28"/>
                          <w:szCs w:val="28"/>
                        </w:rPr>
                      </w:pPr>
                    </w:p>
                    <w:p w14:paraId="62FB3641" w14:textId="77777777" w:rsidR="00DB3F31" w:rsidRDefault="00DB3F31" w:rsidP="001559C4">
                      <w:pPr>
                        <w:rPr>
                          <w:rFonts w:asciiTheme="majorHAnsi" w:hAnsiTheme="majorHAnsi" w:cs="NeoSansPro-Medium"/>
                          <w:b/>
                          <w:color w:val="8064A2" w:themeColor="accent4"/>
                          <w:sz w:val="28"/>
                          <w:szCs w:val="28"/>
                        </w:rPr>
                      </w:pPr>
                    </w:p>
                    <w:p w14:paraId="5A5D39CC" w14:textId="77777777" w:rsidR="00DB3F31" w:rsidRDefault="00DB3F31" w:rsidP="001559C4">
                      <w:pPr>
                        <w:rPr>
                          <w:rFonts w:asciiTheme="majorHAnsi" w:hAnsiTheme="majorHAnsi" w:cs="NeoSansPro-Medium"/>
                          <w:b/>
                          <w:color w:val="8064A2" w:themeColor="accent4"/>
                          <w:sz w:val="28"/>
                          <w:szCs w:val="28"/>
                        </w:rPr>
                      </w:pPr>
                    </w:p>
                    <w:p w14:paraId="457F2D50" w14:textId="77777777" w:rsidR="00DB3F31" w:rsidRDefault="00DB3F31" w:rsidP="001559C4">
                      <w:pPr>
                        <w:rPr>
                          <w:rFonts w:asciiTheme="majorHAnsi" w:hAnsiTheme="majorHAnsi" w:cs="NeoSansPro-Medium"/>
                          <w:b/>
                          <w:color w:val="8064A2" w:themeColor="accent4"/>
                          <w:sz w:val="28"/>
                          <w:szCs w:val="28"/>
                        </w:rPr>
                      </w:pPr>
                    </w:p>
                    <w:p w14:paraId="08168D4C" w14:textId="4276D3A2" w:rsidR="001559C4" w:rsidRPr="00D64259" w:rsidRDefault="001559C4" w:rsidP="001559C4">
                      <w:pPr>
                        <w:rPr>
                          <w:rFonts w:asciiTheme="majorHAnsi" w:hAnsiTheme="majorHAnsi" w:cs="NeoSansPro-Medium"/>
                          <w:b/>
                          <w:color w:val="514691"/>
                          <w:sz w:val="28"/>
                          <w:szCs w:val="28"/>
                        </w:rPr>
                      </w:pPr>
                      <w:r w:rsidRPr="00D64259">
                        <w:rPr>
                          <w:rFonts w:asciiTheme="majorHAnsi" w:hAnsiTheme="majorHAnsi" w:cs="NeoSansPro-Medium"/>
                          <w:b/>
                          <w:color w:val="514691"/>
                          <w:sz w:val="28"/>
                          <w:szCs w:val="28"/>
                        </w:rPr>
                        <w:t>Friday</w:t>
                      </w:r>
                      <w:r w:rsidR="005645F7" w:rsidRPr="00D64259">
                        <w:rPr>
                          <w:rFonts w:asciiTheme="majorHAnsi" w:hAnsiTheme="majorHAnsi" w:cs="NeoSansPro-Medium"/>
                          <w:b/>
                          <w:color w:val="514691"/>
                          <w:sz w:val="28"/>
                          <w:szCs w:val="28"/>
                        </w:rPr>
                        <w:t>,</w:t>
                      </w:r>
                      <w:r w:rsidR="002B381A" w:rsidRPr="00D64259">
                        <w:rPr>
                          <w:rFonts w:asciiTheme="majorHAnsi" w:hAnsiTheme="majorHAnsi" w:cs="NeoSansPro-Medium"/>
                          <w:b/>
                          <w:color w:val="514691"/>
                          <w:sz w:val="28"/>
                          <w:szCs w:val="28"/>
                        </w:rPr>
                        <w:t xml:space="preserve"> March 29</w:t>
                      </w:r>
                      <w:r w:rsidRPr="00D64259">
                        <w:rPr>
                          <w:rFonts w:asciiTheme="majorHAnsi" w:hAnsiTheme="majorHAnsi" w:cs="NeoSansPro-Medium"/>
                          <w:b/>
                          <w:color w:val="514691"/>
                          <w:sz w:val="28"/>
                          <w:szCs w:val="28"/>
                        </w:rPr>
                        <w:t xml:space="preserve"> </w:t>
                      </w:r>
                      <w:r w:rsidR="00144AD6" w:rsidRPr="00D64259">
                        <w:rPr>
                          <w:rFonts w:asciiTheme="majorHAnsi" w:hAnsiTheme="majorHAnsi" w:cs="NeoSansPro-Medium"/>
                          <w:b/>
                          <w:color w:val="514691"/>
                          <w:sz w:val="28"/>
                          <w:szCs w:val="28"/>
                        </w:rPr>
                        <w:t>-</w:t>
                      </w:r>
                      <w:r w:rsidR="005645F7" w:rsidRPr="00D64259">
                        <w:rPr>
                          <w:rFonts w:asciiTheme="majorHAnsi" w:hAnsiTheme="majorHAnsi" w:cs="NeoSansPro-Medium"/>
                          <w:b/>
                          <w:color w:val="514691"/>
                          <w:sz w:val="28"/>
                          <w:szCs w:val="28"/>
                        </w:rPr>
                        <w:t xml:space="preserve"> Saturday, </w:t>
                      </w:r>
                      <w:r w:rsidR="002B381A" w:rsidRPr="00D64259">
                        <w:rPr>
                          <w:rFonts w:asciiTheme="majorHAnsi" w:hAnsiTheme="majorHAnsi" w:cs="NeoSansPro-Medium"/>
                          <w:b/>
                          <w:color w:val="514691"/>
                          <w:sz w:val="28"/>
                          <w:szCs w:val="28"/>
                        </w:rPr>
                        <w:t>March 30, 2018</w:t>
                      </w:r>
                      <w:r w:rsidR="00D972DF" w:rsidRPr="00D64259">
                        <w:rPr>
                          <w:rFonts w:asciiTheme="majorHAnsi" w:hAnsiTheme="majorHAnsi" w:cs="NeoSansPro-Medium"/>
                          <w:b/>
                          <w:color w:val="51469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4374A64" w14:textId="2358F2C7" w:rsidR="001559C4" w:rsidRPr="00D64259" w:rsidRDefault="001559C4" w:rsidP="001559C4">
                      <w:pPr>
                        <w:rPr>
                          <w:rFonts w:asciiTheme="majorHAnsi" w:hAnsiTheme="majorHAnsi" w:cs="NeoSansPro-Medium"/>
                          <w:b/>
                          <w:color w:val="514691"/>
                          <w:sz w:val="22"/>
                          <w:szCs w:val="22"/>
                        </w:rPr>
                      </w:pPr>
                      <w:r w:rsidRPr="00D64259">
                        <w:rPr>
                          <w:rFonts w:asciiTheme="majorHAnsi" w:hAnsiTheme="majorHAnsi" w:cs="NeoSansPro-Medium"/>
                          <w:b/>
                          <w:color w:val="514691"/>
                          <w:sz w:val="22"/>
                          <w:szCs w:val="22"/>
                        </w:rPr>
                        <w:t>Northwestern University Feinberg School of Medicine</w:t>
                      </w:r>
                    </w:p>
                    <w:p w14:paraId="24EA1512" w14:textId="77777777" w:rsidR="005645F7" w:rsidRPr="00D64259" w:rsidRDefault="005645F7" w:rsidP="005645F7">
                      <w:pPr>
                        <w:rPr>
                          <w:rFonts w:asciiTheme="majorHAnsi" w:hAnsiTheme="majorHAnsi" w:cs="NeoSansPro-Medium"/>
                          <w:b/>
                          <w:color w:val="514691"/>
                          <w:sz w:val="22"/>
                          <w:szCs w:val="22"/>
                        </w:rPr>
                      </w:pPr>
                      <w:r w:rsidRPr="00D64259">
                        <w:rPr>
                          <w:rFonts w:asciiTheme="majorHAnsi" w:hAnsiTheme="majorHAnsi" w:cs="NeoSansPro-Medium"/>
                          <w:b/>
                          <w:color w:val="514691"/>
                          <w:sz w:val="22"/>
                          <w:szCs w:val="22"/>
                        </w:rPr>
                        <w:t xml:space="preserve">Skull Base Laboratory </w:t>
                      </w:r>
                    </w:p>
                    <w:p w14:paraId="382DB77E" w14:textId="36591979" w:rsidR="001559C4" w:rsidRPr="00D64259" w:rsidRDefault="005645F7" w:rsidP="001559C4">
                      <w:pPr>
                        <w:rPr>
                          <w:rFonts w:asciiTheme="majorHAnsi" w:hAnsiTheme="majorHAnsi" w:cs="NeoSansPro-Medium"/>
                          <w:b/>
                          <w:color w:val="514691"/>
                          <w:sz w:val="22"/>
                          <w:szCs w:val="22"/>
                        </w:rPr>
                      </w:pPr>
                      <w:r w:rsidRPr="00D64259">
                        <w:rPr>
                          <w:rFonts w:asciiTheme="majorHAnsi" w:hAnsiTheme="majorHAnsi" w:cs="NeoSansPro-Medium"/>
                          <w:b/>
                          <w:color w:val="514691"/>
                          <w:sz w:val="22"/>
                          <w:szCs w:val="22"/>
                        </w:rPr>
                        <w:t>Chicago</w:t>
                      </w:r>
                    </w:p>
                    <w:p w14:paraId="1932EA2B" w14:textId="77777777" w:rsidR="001465E5" w:rsidRPr="001465E5" w:rsidRDefault="001465E5" w:rsidP="00DF55BE">
                      <w:pPr>
                        <w:rPr>
                          <w:rFonts w:ascii="Calibri Bold" w:hAnsi="Calibri Bold"/>
                          <w:sz w:val="22"/>
                          <w:szCs w:val="22"/>
                        </w:rPr>
                      </w:pPr>
                    </w:p>
                    <w:p w14:paraId="6179020F" w14:textId="3CE82ECB" w:rsidR="001465E5" w:rsidRPr="00EF1F7E" w:rsidRDefault="00831ADD" w:rsidP="00B6130B">
                      <w:pPr>
                        <w:rPr>
                          <w:rFonts w:asciiTheme="majorHAnsi" w:eastAsia="Times New Roman" w:hAnsiTheme="majorHAnsi" w:cs="Times New Roman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sz w:val="22"/>
                          <w:szCs w:val="22"/>
                          <w:shd w:val="clear" w:color="auto" w:fill="FFFFFF"/>
                          <w:lang w:eastAsia="en-US"/>
                        </w:rPr>
                        <w:t>This c</w:t>
                      </w:r>
                      <w:r w:rsidR="001465E5" w:rsidRPr="00EF1F7E">
                        <w:rPr>
                          <w:rFonts w:asciiTheme="majorHAnsi" w:eastAsia="Times New Roman" w:hAnsiTheme="majorHAnsi" w:cs="Times New Roman"/>
                          <w:sz w:val="22"/>
                          <w:szCs w:val="22"/>
                          <w:shd w:val="clear" w:color="auto" w:fill="FFFFFF"/>
                          <w:lang w:eastAsia="en-US"/>
                        </w:rPr>
                        <w:t>omprehensive</w:t>
                      </w:r>
                      <w:r w:rsidR="00EF1F7E">
                        <w:rPr>
                          <w:rFonts w:asciiTheme="majorHAnsi" w:eastAsia="Times New Roman" w:hAnsiTheme="majorHAnsi" w:cs="Times New Roman"/>
                          <w:sz w:val="22"/>
                          <w:szCs w:val="22"/>
                          <w:shd w:val="clear" w:color="auto" w:fill="FFFFFF"/>
                          <w:lang w:eastAsia="en-US"/>
                        </w:rPr>
                        <w:t>,</w:t>
                      </w:r>
                      <w:r w:rsidR="001465E5" w:rsidRPr="00EF1F7E">
                        <w:rPr>
                          <w:rFonts w:asciiTheme="majorHAnsi" w:eastAsia="Times New Roman" w:hAnsiTheme="majorHAnsi" w:cs="Times New Roman"/>
                          <w:sz w:val="22"/>
                          <w:szCs w:val="22"/>
                          <w:shd w:val="clear" w:color="auto" w:fill="FFFFFF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Theme="majorHAnsi" w:eastAsia="Times New Roman" w:hAnsiTheme="majorHAnsi" w:cs="Times New Roman"/>
                          <w:sz w:val="22"/>
                          <w:szCs w:val="22"/>
                          <w:shd w:val="clear" w:color="auto" w:fill="FFFFFF"/>
                          <w:lang w:eastAsia="en-US"/>
                        </w:rPr>
                        <w:t>2-day course is</w:t>
                      </w:r>
                      <w:r w:rsidR="00F15186" w:rsidRPr="00EF1F7E">
                        <w:rPr>
                          <w:rFonts w:asciiTheme="majorHAnsi" w:eastAsia="Times New Roman" w:hAnsiTheme="majorHAnsi" w:cs="Times New Roman"/>
                          <w:sz w:val="22"/>
                          <w:szCs w:val="22"/>
                          <w:shd w:val="clear" w:color="auto" w:fill="FFFFFF"/>
                          <w:lang w:eastAsia="en-US"/>
                        </w:rPr>
                        <w:t xml:space="preserve"> designed for both </w:t>
                      </w:r>
                      <w:r w:rsidR="001465E5" w:rsidRPr="00EF1F7E">
                        <w:rPr>
                          <w:rFonts w:asciiTheme="majorHAnsi" w:eastAsia="Times New Roman" w:hAnsiTheme="majorHAnsi" w:cs="Times New Roman"/>
                          <w:sz w:val="22"/>
                          <w:szCs w:val="22"/>
                          <w:shd w:val="clear" w:color="auto" w:fill="FFFFFF"/>
                          <w:lang w:eastAsia="en-US"/>
                        </w:rPr>
                        <w:t xml:space="preserve">novice and </w:t>
                      </w:r>
                      <w:r>
                        <w:rPr>
                          <w:rFonts w:asciiTheme="majorHAnsi" w:eastAsia="Times New Roman" w:hAnsiTheme="majorHAnsi" w:cs="Times New Roman"/>
                          <w:sz w:val="22"/>
                          <w:szCs w:val="22"/>
                          <w:shd w:val="clear" w:color="auto" w:fill="FFFFFF"/>
                          <w:lang w:eastAsia="en-US"/>
                        </w:rPr>
                        <w:t xml:space="preserve">experienced surgeons, residents </w:t>
                      </w:r>
                      <w:r w:rsidR="001465E5" w:rsidRPr="00EF1F7E">
                        <w:rPr>
                          <w:rFonts w:asciiTheme="majorHAnsi" w:eastAsia="Times New Roman" w:hAnsiTheme="majorHAnsi" w:cs="Times New Roman"/>
                          <w:sz w:val="22"/>
                          <w:szCs w:val="22"/>
                          <w:shd w:val="clear" w:color="auto" w:fill="FFFFFF"/>
                          <w:lang w:eastAsia="en-US"/>
                        </w:rPr>
                        <w:t xml:space="preserve">and fellows. Dr. James Chandler and the Skull Base team will teach by didactic presentations, 3D and VR anatomy demonstrations </w:t>
                      </w:r>
                      <w:r>
                        <w:rPr>
                          <w:rFonts w:asciiTheme="majorHAnsi" w:eastAsia="Times New Roman" w:hAnsiTheme="majorHAnsi" w:cs="Times New Roman"/>
                          <w:sz w:val="22"/>
                          <w:szCs w:val="22"/>
                          <w:shd w:val="clear" w:color="auto" w:fill="FFFFFF"/>
                          <w:lang w:eastAsia="en-US"/>
                        </w:rPr>
                        <w:t>and guided</w:t>
                      </w:r>
                      <w:r w:rsidR="001465E5" w:rsidRPr="00EF1F7E">
                        <w:rPr>
                          <w:rFonts w:asciiTheme="majorHAnsi" w:eastAsia="Times New Roman" w:hAnsiTheme="majorHAnsi" w:cs="Times New Roman"/>
                          <w:sz w:val="22"/>
                          <w:szCs w:val="22"/>
                          <w:shd w:val="clear" w:color="auto" w:fill="FFFFFF"/>
                          <w:lang w:eastAsia="en-US"/>
                        </w:rPr>
                        <w:t xml:space="preserve"> cadaveric dissection.</w:t>
                      </w:r>
                    </w:p>
                    <w:p w14:paraId="3EC5D5AD" w14:textId="77777777" w:rsidR="001465E5" w:rsidRPr="001465E5" w:rsidRDefault="001465E5" w:rsidP="003C7B65">
                      <w:pPr>
                        <w:spacing w:line="276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260DCAA9" w14:textId="77777777" w:rsidR="001465E5" w:rsidRPr="001465E5" w:rsidRDefault="001465E5" w:rsidP="001465E5">
                      <w:pPr>
                        <w:spacing w:line="276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1465E5">
                        <w:rPr>
                          <w:rFonts w:ascii="Calibri" w:hAnsi="Calibri"/>
                          <w:sz w:val="22"/>
                          <w:szCs w:val="22"/>
                        </w:rPr>
                        <w:t>Upon completion of the course, participants will be able to:</w:t>
                      </w:r>
                    </w:p>
                    <w:p w14:paraId="02C733F1" w14:textId="77777777" w:rsidR="00E35836" w:rsidRDefault="00E35836" w:rsidP="00E35836">
                      <w:pPr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35836">
                        <w:rPr>
                          <w:rFonts w:ascii="Calibri" w:hAnsi="Calibri"/>
                          <w:sz w:val="22"/>
                          <w:szCs w:val="22"/>
                        </w:rPr>
                        <w:t>Review the surgical approaches (open and endoscopic) for complex, skull base pathologies.</w:t>
                      </w:r>
                    </w:p>
                    <w:p w14:paraId="087CA8D6" w14:textId="77777777" w:rsidR="00E35836" w:rsidRDefault="00E35836" w:rsidP="00E35836">
                      <w:pPr>
                        <w:numPr>
                          <w:ilvl w:val="0"/>
                          <w:numId w:val="2"/>
                        </w:numPr>
                        <w:spacing w:after="200" w:line="276" w:lineRule="auto"/>
                        <w:contextualSpacing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3583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Recognize the advantages of a team-based approach for managing pre-, </w:t>
                      </w:r>
                      <w:proofErr w:type="spellStart"/>
                      <w:r w:rsidRPr="00E35836">
                        <w:rPr>
                          <w:rFonts w:ascii="Calibri" w:hAnsi="Calibri"/>
                          <w:sz w:val="22"/>
                          <w:szCs w:val="22"/>
                        </w:rPr>
                        <w:t>peri</w:t>
                      </w:r>
                      <w:proofErr w:type="spellEnd"/>
                      <w:r w:rsidRPr="00E35836">
                        <w:rPr>
                          <w:rFonts w:ascii="Calibri" w:hAnsi="Calibri"/>
                          <w:sz w:val="22"/>
                          <w:szCs w:val="22"/>
                        </w:rPr>
                        <w:t>- and postoperative skull base pathologies.</w:t>
                      </w:r>
                    </w:p>
                    <w:p w14:paraId="012F210D" w14:textId="77777777" w:rsidR="00E35836" w:rsidRDefault="00E35836" w:rsidP="00E35836">
                      <w:pPr>
                        <w:numPr>
                          <w:ilvl w:val="0"/>
                          <w:numId w:val="2"/>
                        </w:numPr>
                        <w:spacing w:after="200" w:line="276" w:lineRule="auto"/>
                        <w:contextualSpacing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35836">
                        <w:rPr>
                          <w:rFonts w:ascii="Calibri" w:hAnsi="Calibri"/>
                          <w:sz w:val="22"/>
                          <w:szCs w:val="22"/>
                        </w:rPr>
                        <w:t>Demonstrate proficient endoscopic instrument handling and performing standard open skull base approaches.</w:t>
                      </w:r>
                    </w:p>
                    <w:p w14:paraId="710B30C3" w14:textId="77777777" w:rsidR="001465E5" w:rsidRPr="00EF1F7E" w:rsidRDefault="001465E5" w:rsidP="003C7B65">
                      <w:pPr>
                        <w:spacing w:line="276" w:lineRule="auto"/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</w:pPr>
                    </w:p>
                    <w:p w14:paraId="75BCDBC2" w14:textId="77777777" w:rsidR="00D972DF" w:rsidRPr="00D972DF" w:rsidRDefault="00D972DF" w:rsidP="00D972DF">
                      <w:pPr>
                        <w:pStyle w:val="Heading5"/>
                        <w:spacing w:line="0" w:lineRule="atLeast"/>
                        <w:jc w:val="left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D972DF">
                        <w:rPr>
                          <w:rFonts w:asciiTheme="majorHAnsi" w:hAnsiTheme="majorHAnsi"/>
                          <w:sz w:val="22"/>
                          <w:szCs w:val="22"/>
                        </w:rPr>
                        <w:t>Accreditation Statement</w:t>
                      </w:r>
                    </w:p>
                    <w:p w14:paraId="694785A7" w14:textId="77777777" w:rsidR="00D972DF" w:rsidRPr="00D972DF" w:rsidRDefault="00D972DF" w:rsidP="00D972DF">
                      <w:pPr>
                        <w:tabs>
                          <w:tab w:val="left" w:pos="1080"/>
                        </w:tabs>
                        <w:spacing w:line="0" w:lineRule="atLeast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D972DF">
                        <w:rPr>
                          <w:rFonts w:asciiTheme="majorHAnsi" w:hAnsiTheme="majorHAnsi"/>
                          <w:sz w:val="22"/>
                          <w:szCs w:val="22"/>
                        </w:rPr>
                        <w:t>The Northwestern University Feinberg School of Medicine is accredited by the Accreditation Council for Continuing Medical Education (ACCME) to provide continuing medical education for physicians.</w:t>
                      </w:r>
                    </w:p>
                    <w:p w14:paraId="77DF5253" w14:textId="77777777" w:rsidR="00D972DF" w:rsidRPr="00D972DF" w:rsidRDefault="00D972DF" w:rsidP="00D972DF">
                      <w:pPr>
                        <w:tabs>
                          <w:tab w:val="left" w:pos="1080"/>
                        </w:tabs>
                        <w:spacing w:line="0" w:lineRule="atLeast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  <w:p w14:paraId="4D662141" w14:textId="77777777" w:rsidR="00D972DF" w:rsidRPr="00D972DF" w:rsidRDefault="00D972DF" w:rsidP="00D972DF">
                      <w:pPr>
                        <w:spacing w:line="0" w:lineRule="atLeast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 w:rsidRPr="00D972DF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Credit Designation Statement</w:t>
                      </w:r>
                    </w:p>
                    <w:p w14:paraId="6216920E" w14:textId="4651C2A2" w:rsidR="00D972DF" w:rsidRPr="00D972DF" w:rsidRDefault="00D972DF" w:rsidP="00D972DF">
                      <w:pPr>
                        <w:spacing w:line="0" w:lineRule="atLeast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D972DF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The Northwestern University Feinberg School of Medicine designates this live activity for a maximum of </w:t>
                      </w:r>
                      <w:r w:rsidRPr="00D972DF">
                        <w:rPr>
                          <w:rFonts w:asciiTheme="majorHAnsi" w:hAnsiTheme="majorHAnsi"/>
                          <w:noProof/>
                          <w:sz w:val="22"/>
                          <w:szCs w:val="22"/>
                        </w:rPr>
                        <w:t xml:space="preserve">18.25 </w:t>
                      </w:r>
                      <w:r w:rsidRPr="00D972DF"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  <w:t>AMA PRA Category 1 Credit(s)™.</w:t>
                      </w:r>
                      <w:r w:rsidRPr="00D972DF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 Physicians should claim only the credit commensurate with the extent of their participation in the activity.</w:t>
                      </w:r>
                    </w:p>
                    <w:p w14:paraId="003F8CEA" w14:textId="0A1C2B7C" w:rsidR="001465E5" w:rsidRDefault="001465E5" w:rsidP="00D972DF">
                      <w:pP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</w:p>
                    <w:p w14:paraId="12CD9F4D" w14:textId="40029F9D" w:rsidR="003B2C2A" w:rsidRDefault="003B2C2A" w:rsidP="00D972DF">
                      <w:pPr>
                        <w:rPr>
                          <w:rFonts w:asciiTheme="majorHAnsi" w:hAnsiTheme="majorHAnsi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sz w:val="22"/>
                          <w:szCs w:val="22"/>
                        </w:rPr>
                        <w:t>Registration</w:t>
                      </w:r>
                    </w:p>
                    <w:p w14:paraId="543234DF" w14:textId="77777777" w:rsidR="00434E3E" w:rsidRDefault="004B1B91" w:rsidP="00D972DF">
                      <w:pP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For more information</w:t>
                      </w:r>
                      <w:r w:rsidR="00DB3F31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, or to register</w:t>
                      </w:r>
                      <w: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, please </w:t>
                      </w:r>
                      <w:r w:rsidR="00434E3E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visit </w:t>
                      </w:r>
                    </w:p>
                    <w:p w14:paraId="75650876" w14:textId="543E7E33" w:rsidR="003B2C2A" w:rsidRPr="00434E3E" w:rsidRDefault="00781EBC" w:rsidP="00D972DF">
                      <w:pPr>
                        <w:rPr>
                          <w:rFonts w:asciiTheme="majorHAnsi" w:hAnsiTheme="majorHAnsi" w:cs="Arial"/>
                          <w:b/>
                          <w:sz w:val="22"/>
                          <w:szCs w:val="22"/>
                        </w:rPr>
                      </w:pPr>
                      <w:hyperlink r:id="rId12" w:history="1">
                        <w:proofErr w:type="gramStart"/>
                        <w:r w:rsidR="00434E3E" w:rsidRPr="00434E3E">
                          <w:rPr>
                            <w:rStyle w:val="Hyperlink"/>
                            <w:rFonts w:asciiTheme="majorHAnsi" w:hAnsiTheme="majorHAnsi"/>
                            <w:sz w:val="22"/>
                            <w:szCs w:val="22"/>
                          </w:rPr>
                          <w:t>northwestern.cloud-cme.com</w:t>
                        </w:r>
                        <w:proofErr w:type="gramEnd"/>
                      </w:hyperlink>
                      <w:r w:rsidR="00434E3E">
                        <w:rPr>
                          <w:rFonts w:asciiTheme="majorHAnsi" w:hAnsiTheme="majorHAnsi"/>
                          <w:color w:val="1F497D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356535" w:rsidSect="00AC0B39">
      <w:headerReference w:type="default" r:id="rId13"/>
      <w:pgSz w:w="12240" w:h="15840"/>
      <w:pgMar w:top="90" w:right="0" w:bottom="135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29AFAC" w14:textId="77777777" w:rsidR="00F9234A" w:rsidRDefault="00F9234A" w:rsidP="00AC0B39">
      <w:r>
        <w:separator/>
      </w:r>
    </w:p>
  </w:endnote>
  <w:endnote w:type="continuationSeparator" w:id="0">
    <w:p w14:paraId="6C9B622B" w14:textId="77777777" w:rsidR="00F9234A" w:rsidRDefault="00F9234A" w:rsidP="00AC0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NeoSansStd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o Sans Pro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eoSansStd-Medium">
    <w:altName w:val="ITC Slimbach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o Sans Pro Light">
    <w:altName w:val="Neo Sans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Pro-Medium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EBC66B" w14:textId="77777777" w:rsidR="00F9234A" w:rsidRDefault="00F9234A" w:rsidP="00AC0B39">
      <w:r>
        <w:separator/>
      </w:r>
    </w:p>
  </w:footnote>
  <w:footnote w:type="continuationSeparator" w:id="0">
    <w:p w14:paraId="0617DA7D" w14:textId="77777777" w:rsidR="00F9234A" w:rsidRDefault="00F9234A" w:rsidP="00AC0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6000D" w14:textId="33D5B8C6" w:rsidR="001465E5" w:rsidRDefault="001465E5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59178609" wp14:editId="358DC46C">
          <wp:simplePos x="0" y="0"/>
          <wp:positionH relativeFrom="page">
            <wp:posOffset>790575</wp:posOffset>
          </wp:positionH>
          <wp:positionV relativeFrom="page">
            <wp:posOffset>502920</wp:posOffset>
          </wp:positionV>
          <wp:extent cx="1813560" cy="337820"/>
          <wp:effectExtent l="0" t="0" r="0" b="0"/>
          <wp:wrapThrough wrapText="bothSides">
            <wp:wrapPolygon edited="0">
              <wp:start x="0" y="0"/>
              <wp:lineTo x="0" y="19489"/>
              <wp:lineTo x="21176" y="19489"/>
              <wp:lineTo x="2117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-Logo-Stacked-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337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92F8D"/>
    <w:multiLevelType w:val="hybridMultilevel"/>
    <w:tmpl w:val="A858C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D0C30"/>
    <w:multiLevelType w:val="hybridMultilevel"/>
    <w:tmpl w:val="99F03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F7814"/>
    <w:multiLevelType w:val="hybridMultilevel"/>
    <w:tmpl w:val="B740A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2E70EF"/>
    <w:rsid w:val="000520B6"/>
    <w:rsid w:val="000F56B4"/>
    <w:rsid w:val="0011371A"/>
    <w:rsid w:val="00144AD6"/>
    <w:rsid w:val="001465E5"/>
    <w:rsid w:val="001559C4"/>
    <w:rsid w:val="0018386C"/>
    <w:rsid w:val="00196183"/>
    <w:rsid w:val="00197ADC"/>
    <w:rsid w:val="00221EBF"/>
    <w:rsid w:val="002916B8"/>
    <w:rsid w:val="002B381A"/>
    <w:rsid w:val="002B39FA"/>
    <w:rsid w:val="002D21C6"/>
    <w:rsid w:val="002D791E"/>
    <w:rsid w:val="002E70EF"/>
    <w:rsid w:val="00340D62"/>
    <w:rsid w:val="00356535"/>
    <w:rsid w:val="003814EC"/>
    <w:rsid w:val="003B2C2A"/>
    <w:rsid w:val="003B4870"/>
    <w:rsid w:val="003C7B65"/>
    <w:rsid w:val="003D0FAA"/>
    <w:rsid w:val="003E7D30"/>
    <w:rsid w:val="00422D40"/>
    <w:rsid w:val="00434E3E"/>
    <w:rsid w:val="004432E4"/>
    <w:rsid w:val="004B1B91"/>
    <w:rsid w:val="004E59BF"/>
    <w:rsid w:val="004E6C87"/>
    <w:rsid w:val="00504611"/>
    <w:rsid w:val="005159BF"/>
    <w:rsid w:val="00516F40"/>
    <w:rsid w:val="0052381E"/>
    <w:rsid w:val="005645F7"/>
    <w:rsid w:val="00581D6F"/>
    <w:rsid w:val="00584ED3"/>
    <w:rsid w:val="005B3BC4"/>
    <w:rsid w:val="006174C8"/>
    <w:rsid w:val="0063449F"/>
    <w:rsid w:val="0067764E"/>
    <w:rsid w:val="00690619"/>
    <w:rsid w:val="006F2637"/>
    <w:rsid w:val="006F4820"/>
    <w:rsid w:val="00713676"/>
    <w:rsid w:val="00714A3F"/>
    <w:rsid w:val="00724471"/>
    <w:rsid w:val="00724A7B"/>
    <w:rsid w:val="00785D45"/>
    <w:rsid w:val="0079613C"/>
    <w:rsid w:val="007A48AA"/>
    <w:rsid w:val="00831ADD"/>
    <w:rsid w:val="00834776"/>
    <w:rsid w:val="008552BF"/>
    <w:rsid w:val="0088113D"/>
    <w:rsid w:val="00884CD2"/>
    <w:rsid w:val="008D3BEF"/>
    <w:rsid w:val="008E0FE6"/>
    <w:rsid w:val="0093700F"/>
    <w:rsid w:val="0095254B"/>
    <w:rsid w:val="00960999"/>
    <w:rsid w:val="00975581"/>
    <w:rsid w:val="00995F86"/>
    <w:rsid w:val="009A75C2"/>
    <w:rsid w:val="009B19EE"/>
    <w:rsid w:val="009B27B4"/>
    <w:rsid w:val="009D781E"/>
    <w:rsid w:val="009F62AD"/>
    <w:rsid w:val="00A23773"/>
    <w:rsid w:val="00A56FCC"/>
    <w:rsid w:val="00A84879"/>
    <w:rsid w:val="00A93F46"/>
    <w:rsid w:val="00AB0A99"/>
    <w:rsid w:val="00AC0B39"/>
    <w:rsid w:val="00B2049C"/>
    <w:rsid w:val="00B6130B"/>
    <w:rsid w:val="00B8541A"/>
    <w:rsid w:val="00BA5381"/>
    <w:rsid w:val="00BD48F8"/>
    <w:rsid w:val="00C3205D"/>
    <w:rsid w:val="00C359F2"/>
    <w:rsid w:val="00C64F7D"/>
    <w:rsid w:val="00C70D58"/>
    <w:rsid w:val="00C90235"/>
    <w:rsid w:val="00CA483C"/>
    <w:rsid w:val="00CB25E0"/>
    <w:rsid w:val="00D035A0"/>
    <w:rsid w:val="00D050FD"/>
    <w:rsid w:val="00D24535"/>
    <w:rsid w:val="00D3103A"/>
    <w:rsid w:val="00D31F28"/>
    <w:rsid w:val="00D51FDA"/>
    <w:rsid w:val="00D61482"/>
    <w:rsid w:val="00D64259"/>
    <w:rsid w:val="00D972DF"/>
    <w:rsid w:val="00DB3F31"/>
    <w:rsid w:val="00DD0F8B"/>
    <w:rsid w:val="00DF2573"/>
    <w:rsid w:val="00DF55BE"/>
    <w:rsid w:val="00E35836"/>
    <w:rsid w:val="00E45737"/>
    <w:rsid w:val="00E520AB"/>
    <w:rsid w:val="00E75727"/>
    <w:rsid w:val="00EF1F7E"/>
    <w:rsid w:val="00F068F3"/>
    <w:rsid w:val="00F15186"/>
    <w:rsid w:val="00F60933"/>
    <w:rsid w:val="00F923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6C670166"/>
  <w15:docId w15:val="{F0804D9C-E5FC-4331-947C-E39DE200C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9C4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D972DF"/>
    <w:pPr>
      <w:keepNext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ticleTitle">
    <w:name w:val="CH Article Title"/>
    <w:basedOn w:val="Normal"/>
    <w:link w:val="CHArticleTitleChar"/>
    <w:qFormat/>
    <w:rsid w:val="00D035A0"/>
    <w:pPr>
      <w:spacing w:line="300" w:lineRule="atLeast"/>
    </w:pPr>
    <w:rPr>
      <w:rFonts w:ascii="Trebuchet MS" w:eastAsia="Calibri" w:hAnsi="Trebuchet MS" w:cs="Times New Roman"/>
      <w:caps/>
      <w:color w:val="005B82"/>
      <w:spacing w:val="20"/>
      <w:szCs w:val="20"/>
      <w:lang w:val="x-none" w:eastAsia="x-none"/>
    </w:rPr>
  </w:style>
  <w:style w:type="character" w:customStyle="1" w:styleId="CHArticleTitleChar">
    <w:name w:val="CH Article Title Char"/>
    <w:link w:val="CHArticleTitle"/>
    <w:rsid w:val="00D035A0"/>
    <w:rPr>
      <w:rFonts w:ascii="Trebuchet MS" w:eastAsia="Calibri" w:hAnsi="Trebuchet MS" w:cs="Times New Roman"/>
      <w:caps/>
      <w:color w:val="005B82"/>
      <w:spacing w:val="20"/>
      <w:sz w:val="24"/>
      <w:lang w:val="x-none" w:eastAsia="x-none"/>
    </w:rPr>
  </w:style>
  <w:style w:type="paragraph" w:customStyle="1" w:styleId="CHByline">
    <w:name w:val="CH Byline"/>
    <w:basedOn w:val="CHArticleTitle"/>
    <w:qFormat/>
    <w:rsid w:val="00D035A0"/>
    <w:pPr>
      <w:pBdr>
        <w:bottom w:val="single" w:sz="4" w:space="0" w:color="0083BE"/>
      </w:pBdr>
      <w:spacing w:line="240" w:lineRule="atLeast"/>
    </w:pPr>
    <w:rPr>
      <w:sz w:val="18"/>
    </w:rPr>
  </w:style>
  <w:style w:type="paragraph" w:customStyle="1" w:styleId="NMSubheads">
    <w:name w:val="NM Subheads"/>
    <w:basedOn w:val="Normal"/>
    <w:qFormat/>
    <w:rsid w:val="003C7B65"/>
    <w:pPr>
      <w:spacing w:line="360" w:lineRule="auto"/>
    </w:pPr>
    <w:rPr>
      <w:rFonts w:ascii="Calibri Bold" w:hAnsi="Calibri Bold"/>
      <w:color w:val="514691"/>
      <w:sz w:val="22"/>
      <w:szCs w:val="22"/>
    </w:rPr>
  </w:style>
  <w:style w:type="paragraph" w:customStyle="1" w:styleId="NMBodyCopy">
    <w:name w:val="NM Body Copy"/>
    <w:basedOn w:val="Normal"/>
    <w:qFormat/>
    <w:rsid w:val="003C7B65"/>
    <w:pPr>
      <w:spacing w:line="276" w:lineRule="auto"/>
    </w:pPr>
    <w:rPr>
      <w:rFonts w:ascii="Calibri" w:hAnsi="Calibri"/>
      <w:color w:val="4C4C4C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C0B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B3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0B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B39"/>
    <w:rPr>
      <w:sz w:val="24"/>
      <w:szCs w:val="24"/>
    </w:rPr>
  </w:style>
  <w:style w:type="paragraph" w:customStyle="1" w:styleId="NM-ContactInfoNM-COVERS">
    <w:name w:val="NM - Contact Info (NM - COVERS)"/>
    <w:basedOn w:val="Normal"/>
    <w:uiPriority w:val="99"/>
    <w:rsid w:val="00AC0B39"/>
    <w:pPr>
      <w:widowControl w:val="0"/>
      <w:tabs>
        <w:tab w:val="left" w:pos="280"/>
        <w:tab w:val="right" w:pos="5300"/>
      </w:tabs>
      <w:suppressAutoHyphens/>
      <w:autoSpaceDE w:val="0"/>
      <w:autoSpaceDN w:val="0"/>
      <w:adjustRightInd w:val="0"/>
      <w:spacing w:after="240" w:line="220" w:lineRule="atLeast"/>
      <w:textAlignment w:val="center"/>
    </w:pPr>
    <w:rPr>
      <w:rFonts w:ascii="NeoSansStd-Regular" w:hAnsi="NeoSansStd-Regular" w:cs="NeoSansStd-Regular"/>
      <w:color w:val="3A3A3A"/>
      <w:sz w:val="16"/>
      <w:szCs w:val="16"/>
    </w:rPr>
  </w:style>
  <w:style w:type="character" w:customStyle="1" w:styleId="NMPurple70">
    <w:name w:val="NM Purple (70%)"/>
    <w:uiPriority w:val="99"/>
    <w:rsid w:val="00AC0B39"/>
    <w:rPr>
      <w:color w:val="7772FF"/>
    </w:rPr>
  </w:style>
  <w:style w:type="paragraph" w:customStyle="1" w:styleId="NMSubheadB">
    <w:name w:val="NM Subhead B"/>
    <w:basedOn w:val="NMSubheads"/>
    <w:qFormat/>
    <w:rsid w:val="00BA5381"/>
    <w:rPr>
      <w:sz w:val="28"/>
      <w:szCs w:val="28"/>
    </w:rPr>
  </w:style>
  <w:style w:type="paragraph" w:customStyle="1" w:styleId="NMSidebarHeader">
    <w:name w:val="NM Sidebar Header"/>
    <w:basedOn w:val="Normal"/>
    <w:qFormat/>
    <w:rsid w:val="00BA5381"/>
    <w:rPr>
      <w:rFonts w:ascii="Calibri" w:eastAsia="Neo Sans Pro" w:hAnsi="Calibri" w:cs="Neo Sans Pro"/>
      <w:color w:val="555759"/>
      <w:spacing w:val="-5"/>
    </w:rPr>
  </w:style>
  <w:style w:type="paragraph" w:customStyle="1" w:styleId="NMDatesandTimes">
    <w:name w:val="NM Dates and Times"/>
    <w:basedOn w:val="Normal"/>
    <w:qFormat/>
    <w:rsid w:val="00BA5381"/>
    <w:pPr>
      <w:ind w:right="-20"/>
    </w:pPr>
    <w:rPr>
      <w:rFonts w:eastAsia="Neo Sans Pro" w:cs="Neo Sans Pro"/>
      <w:color w:val="555759"/>
      <w:sz w:val="18"/>
      <w:szCs w:val="18"/>
    </w:rPr>
  </w:style>
  <w:style w:type="paragraph" w:styleId="ListParagraph">
    <w:name w:val="List Paragraph"/>
    <w:basedOn w:val="Normal"/>
    <w:uiPriority w:val="34"/>
    <w:qFormat/>
    <w:rsid w:val="00DF55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1D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D6F"/>
    <w:rPr>
      <w:rFonts w:ascii="Segoe UI" w:hAnsi="Segoe UI" w:cs="Segoe UI"/>
      <w:sz w:val="18"/>
      <w:szCs w:val="18"/>
    </w:rPr>
  </w:style>
  <w:style w:type="paragraph" w:customStyle="1" w:styleId="NM-BodySubhead-Level1NM-BODY">
    <w:name w:val="NM - Body Subhead - Level 1 (NM - BODY)"/>
    <w:basedOn w:val="Normal"/>
    <w:uiPriority w:val="99"/>
    <w:rsid w:val="008E0FE6"/>
    <w:pPr>
      <w:widowControl w:val="0"/>
      <w:suppressAutoHyphens/>
      <w:autoSpaceDE w:val="0"/>
      <w:autoSpaceDN w:val="0"/>
      <w:adjustRightInd w:val="0"/>
      <w:spacing w:line="260" w:lineRule="atLeast"/>
      <w:textAlignment w:val="center"/>
    </w:pPr>
    <w:rPr>
      <w:rFonts w:ascii="NeoSansStd-Medium" w:hAnsi="NeoSansStd-Medium" w:cs="NeoSansStd-Medium"/>
      <w:color w:val="5D51A2"/>
      <w:sz w:val="18"/>
      <w:szCs w:val="18"/>
    </w:rPr>
  </w:style>
  <w:style w:type="paragraph" w:customStyle="1" w:styleId="NM-BodyCopyNM-BODY">
    <w:name w:val="NM - Body Copy (NM - BODY)"/>
    <w:basedOn w:val="Normal"/>
    <w:uiPriority w:val="99"/>
    <w:rsid w:val="008E0FE6"/>
    <w:pPr>
      <w:widowControl w:val="0"/>
      <w:tabs>
        <w:tab w:val="left" w:pos="360"/>
      </w:tabs>
      <w:autoSpaceDE w:val="0"/>
      <w:autoSpaceDN w:val="0"/>
      <w:adjustRightInd w:val="0"/>
      <w:spacing w:after="180" w:line="260" w:lineRule="atLeast"/>
      <w:textAlignment w:val="center"/>
    </w:pPr>
    <w:rPr>
      <w:rFonts w:ascii="NeoSansStd-Regular" w:hAnsi="NeoSansStd-Regular" w:cs="NeoSansStd-Regular"/>
      <w:color w:val="545759"/>
      <w:sz w:val="18"/>
      <w:szCs w:val="18"/>
    </w:rPr>
  </w:style>
  <w:style w:type="table" w:styleId="ColorfulList-Accent1">
    <w:name w:val="Colorful List Accent 1"/>
    <w:basedOn w:val="TableNormal"/>
    <w:uiPriority w:val="72"/>
    <w:rsid w:val="001465E5"/>
    <w:rPr>
      <w:color w:val="176FB1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176FB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Heading5Char">
    <w:name w:val="Heading 5 Char"/>
    <w:basedOn w:val="DefaultParagraphFont"/>
    <w:link w:val="Heading5"/>
    <w:rsid w:val="00D972DF"/>
    <w:rPr>
      <w:rFonts w:ascii="Times New Roman" w:eastAsia="Times New Roman" w:hAnsi="Times New Roman" w:cs="Times New Roman"/>
      <w:b/>
      <w:sz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C64F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27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orthwestern.cloud-cme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orthwestern.cloud-cme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176FB1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8A6EE9B2E5434A898837870B2F4B8A" ma:contentTypeVersion="62" ma:contentTypeDescription="Create a new document." ma:contentTypeScope="" ma:versionID="8b5498c95d9ac67910c7131899f9c3f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f6db6a128c07b538f89b5780668c70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CCE89A-D9F4-4849-9114-82BFB97D9D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16FE3E-F194-414B-92A1-FB657CE8E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F36465-5CFF-4CF5-B92B-E3BFCB2ED4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6ACF49E-277C-4737-B6D4-A98F81166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McReynolds</dc:creator>
  <cp:keywords/>
  <dc:description/>
  <cp:lastModifiedBy>Baggs, Sarah</cp:lastModifiedBy>
  <cp:revision>2</cp:revision>
  <cp:lastPrinted>2015-02-26T15:24:00Z</cp:lastPrinted>
  <dcterms:created xsi:type="dcterms:W3CDTF">2018-10-18T15:08:00Z</dcterms:created>
  <dcterms:modified xsi:type="dcterms:W3CDTF">2018-10-18T15:08:00Z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0x0101003F8A6EE9B2E5434A898837870B2F4B8A</vt:lpwstr>
  </property>
</Properties>
</file>